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9298A" w14:textId="0CFBBCF5" w:rsidR="000A2BBA" w:rsidRPr="00612749" w:rsidRDefault="00F44432" w:rsidP="000A2BBA">
      <w:pPr>
        <w:spacing w:before="100" w:beforeAutospacing="1" w:after="100" w:afterAutospacing="1"/>
        <w:jc w:val="center"/>
        <w:rPr>
          <w:rFonts w:eastAsiaTheme="minorHAnsi"/>
          <w:b/>
          <w:sz w:val="28"/>
          <w:szCs w:val="28"/>
          <w:lang w:eastAsia="en-US"/>
        </w:rPr>
      </w:pPr>
      <w:r w:rsidRPr="00612749">
        <w:rPr>
          <w:rFonts w:eastAsiaTheme="minorHAnsi"/>
          <w:b/>
          <w:sz w:val="28"/>
          <w:szCs w:val="28"/>
          <w:lang w:eastAsia="en-US"/>
        </w:rPr>
        <w:t xml:space="preserve">ADATKEZELŐ </w:t>
      </w:r>
      <w:r w:rsidR="006E0ED2" w:rsidRPr="006E0ED2">
        <w:rPr>
          <w:rFonts w:eastAsiaTheme="minorHAnsi"/>
          <w:b/>
          <w:sz w:val="28"/>
          <w:szCs w:val="28"/>
          <w:lang w:eastAsia="en-US"/>
        </w:rPr>
        <w:t>JEGYÉRTÉKESÍTÉS</w:t>
      </w:r>
      <w:r w:rsidR="006E0ED2">
        <w:rPr>
          <w:rFonts w:eastAsiaTheme="minorHAnsi"/>
          <w:b/>
          <w:sz w:val="28"/>
          <w:szCs w:val="28"/>
          <w:lang w:eastAsia="en-US"/>
        </w:rPr>
        <w:t xml:space="preserve">ÉHEZ </w:t>
      </w:r>
      <w:r w:rsidR="006E0ED2" w:rsidRPr="006E0ED2">
        <w:rPr>
          <w:rFonts w:eastAsiaTheme="minorHAnsi"/>
          <w:b/>
          <w:sz w:val="28"/>
          <w:szCs w:val="28"/>
          <w:lang w:eastAsia="en-US"/>
        </w:rPr>
        <w:t>KAPCSOL</w:t>
      </w:r>
      <w:r w:rsidR="006E0ED2">
        <w:rPr>
          <w:rFonts w:eastAsiaTheme="minorHAnsi"/>
          <w:b/>
          <w:sz w:val="28"/>
          <w:szCs w:val="28"/>
          <w:lang w:eastAsia="en-US"/>
        </w:rPr>
        <w:t>ÓDÓ</w:t>
      </w:r>
      <w:r w:rsidR="006E0ED2" w:rsidRPr="006E0ED2">
        <w:rPr>
          <w:rFonts w:eastAsiaTheme="minorHAnsi"/>
          <w:b/>
          <w:sz w:val="28"/>
          <w:szCs w:val="28"/>
          <w:lang w:eastAsia="en-US"/>
        </w:rPr>
        <w:t xml:space="preserve"> </w:t>
      </w:r>
      <w:r w:rsidR="000A2BBA" w:rsidRPr="00612749">
        <w:rPr>
          <w:rFonts w:eastAsiaTheme="minorHAnsi"/>
          <w:b/>
          <w:sz w:val="28"/>
          <w:szCs w:val="28"/>
          <w:lang w:eastAsia="en-US"/>
        </w:rPr>
        <w:t>ADAT</w:t>
      </w:r>
      <w:r w:rsidR="00E05701" w:rsidRPr="00612749">
        <w:rPr>
          <w:rFonts w:eastAsiaTheme="minorHAnsi"/>
          <w:b/>
          <w:sz w:val="28"/>
          <w:szCs w:val="28"/>
          <w:lang w:eastAsia="en-US"/>
        </w:rPr>
        <w:t>KEZELÉSI</w:t>
      </w:r>
      <w:r w:rsidR="000A2BBA" w:rsidRPr="00612749">
        <w:rPr>
          <w:rFonts w:eastAsiaTheme="minorHAnsi"/>
          <w:b/>
          <w:sz w:val="28"/>
          <w:szCs w:val="28"/>
          <w:lang w:eastAsia="en-US"/>
        </w:rPr>
        <w:t xml:space="preserve"> TÁJÉKOZT</w:t>
      </w:r>
      <w:r w:rsidR="00C5271F" w:rsidRPr="00612749">
        <w:rPr>
          <w:rFonts w:eastAsiaTheme="minorHAnsi"/>
          <w:b/>
          <w:sz w:val="28"/>
          <w:szCs w:val="28"/>
          <w:lang w:eastAsia="en-US"/>
        </w:rPr>
        <w:t>A</w:t>
      </w:r>
      <w:r w:rsidR="000A2BBA" w:rsidRPr="00612749">
        <w:rPr>
          <w:rFonts w:eastAsiaTheme="minorHAnsi"/>
          <w:b/>
          <w:sz w:val="28"/>
          <w:szCs w:val="28"/>
          <w:lang w:eastAsia="en-US"/>
        </w:rPr>
        <w:t>TÓ</w:t>
      </w:r>
      <w:r w:rsidR="00FA3FDD" w:rsidRPr="00612749">
        <w:rPr>
          <w:rFonts w:eastAsiaTheme="minorHAnsi"/>
          <w:b/>
          <w:sz w:val="28"/>
          <w:szCs w:val="28"/>
          <w:lang w:eastAsia="en-US"/>
        </w:rPr>
        <w:t>JA</w:t>
      </w:r>
    </w:p>
    <w:p w14:paraId="6C5499D0" w14:textId="3590CF87" w:rsidR="005C6327" w:rsidRDefault="005C6327" w:rsidP="00765E17">
      <w:pPr>
        <w:jc w:val="both"/>
        <w:rPr>
          <w:rFonts w:eastAsiaTheme="minorHAnsi"/>
          <w:sz w:val="22"/>
          <w:szCs w:val="22"/>
          <w:lang w:eastAsia="en-US"/>
        </w:rPr>
      </w:pPr>
      <w:r w:rsidRPr="00203DBC">
        <w:rPr>
          <w:rFonts w:eastAsiaTheme="minorHAnsi"/>
          <w:sz w:val="22"/>
          <w:szCs w:val="22"/>
          <w:lang w:eastAsia="en-US"/>
        </w:rPr>
        <w:t>Jelen tájékoztató a természetes személyeknek a személyes adatok kezelése tekintetében történő védelméről és az ilyen adatok szabad áramlásáról, valamint a 95/46/EK rendelet hatályon kívül helyezéséről (általános adatvédelmi rendelet, a továbbiakban GDPR) szóló az Európai Parlament és a Tanács (EU) 2016/679 rendelete (2016. április 27.) rendelkezéseinek, továbbá az információs önrendelkezési jogról és az információszabadságról szóló 2011. évi CXII. törvény (a továbbiakban: Infotv.) rendelkezéseinek figyelembevételével készült.</w:t>
      </w:r>
    </w:p>
    <w:p w14:paraId="10A14E25" w14:textId="77777777" w:rsidR="00765E17" w:rsidRPr="00203DBC" w:rsidRDefault="00765E17" w:rsidP="00765E17">
      <w:pPr>
        <w:jc w:val="both"/>
        <w:rPr>
          <w:rFonts w:eastAsiaTheme="minorHAnsi"/>
          <w:sz w:val="22"/>
          <w:szCs w:val="22"/>
          <w:lang w:eastAsia="en-US"/>
        </w:rPr>
      </w:pPr>
    </w:p>
    <w:p w14:paraId="049DB65B" w14:textId="3B351FC3" w:rsidR="005C6327" w:rsidRDefault="000A2BBA" w:rsidP="00765E17">
      <w:pPr>
        <w:pStyle w:val="Listaszerbekezds"/>
        <w:numPr>
          <w:ilvl w:val="0"/>
          <w:numId w:val="38"/>
        </w:numPr>
        <w:jc w:val="both"/>
        <w:rPr>
          <w:rFonts w:eastAsiaTheme="minorHAnsi"/>
          <w:b/>
          <w:lang w:eastAsia="en-US"/>
        </w:rPr>
      </w:pPr>
      <w:r w:rsidRPr="00612749">
        <w:rPr>
          <w:rFonts w:eastAsiaTheme="minorHAnsi"/>
          <w:b/>
          <w:lang w:eastAsia="en-US"/>
        </w:rPr>
        <w:t>Adatkezelő adatai</w:t>
      </w:r>
    </w:p>
    <w:p w14:paraId="173FA614" w14:textId="77777777" w:rsidR="00765E17" w:rsidRPr="00612749" w:rsidRDefault="00765E17" w:rsidP="00765E17">
      <w:pPr>
        <w:pStyle w:val="Listaszerbekezds"/>
        <w:jc w:val="both"/>
        <w:rPr>
          <w:rFonts w:eastAsiaTheme="minorHAnsi"/>
          <w:b/>
          <w:lang w:eastAsia="en-US"/>
        </w:rPr>
      </w:pPr>
    </w:p>
    <w:p w14:paraId="778E0579" w14:textId="0621B5A8" w:rsidR="00377696" w:rsidRPr="00377696" w:rsidRDefault="00377696" w:rsidP="00765E17">
      <w:pPr>
        <w:pStyle w:val="Szvegtrzs"/>
        <w:spacing w:before="0"/>
        <w:rPr>
          <w:b/>
          <w:sz w:val="22"/>
          <w:szCs w:val="22"/>
        </w:rPr>
      </w:pPr>
      <w:r w:rsidRPr="00377696">
        <w:rPr>
          <w:sz w:val="22"/>
          <w:szCs w:val="22"/>
        </w:rPr>
        <w:t xml:space="preserve">Adatkezelő: </w:t>
      </w:r>
      <w:r w:rsidRPr="00377696">
        <w:rPr>
          <w:sz w:val="22"/>
          <w:szCs w:val="22"/>
        </w:rPr>
        <w:tab/>
      </w:r>
      <w:r>
        <w:rPr>
          <w:sz w:val="22"/>
          <w:szCs w:val="22"/>
        </w:rPr>
        <w:tab/>
      </w:r>
      <w:r w:rsidRPr="00377696">
        <w:rPr>
          <w:b/>
          <w:sz w:val="22"/>
          <w:szCs w:val="22"/>
        </w:rPr>
        <w:t>Győri Balett</w:t>
      </w:r>
    </w:p>
    <w:p w14:paraId="1E74DDE2" w14:textId="5642ABC5" w:rsidR="00377696" w:rsidRPr="00377696" w:rsidRDefault="00377696" w:rsidP="00765E17">
      <w:pPr>
        <w:pStyle w:val="Szvegtrzs"/>
        <w:spacing w:before="0"/>
        <w:rPr>
          <w:sz w:val="22"/>
          <w:szCs w:val="22"/>
        </w:rPr>
      </w:pPr>
      <w:r w:rsidRPr="00377696">
        <w:rPr>
          <w:sz w:val="22"/>
          <w:szCs w:val="22"/>
        </w:rPr>
        <w:t xml:space="preserve">Képviseli: </w:t>
      </w:r>
      <w:r w:rsidRPr="00377696">
        <w:rPr>
          <w:sz w:val="22"/>
          <w:szCs w:val="22"/>
        </w:rPr>
        <w:tab/>
      </w:r>
      <w:r>
        <w:rPr>
          <w:sz w:val="22"/>
          <w:szCs w:val="22"/>
        </w:rPr>
        <w:tab/>
      </w:r>
      <w:r w:rsidRPr="00377696">
        <w:rPr>
          <w:sz w:val="22"/>
          <w:szCs w:val="22"/>
        </w:rPr>
        <w:t>Velekei László igazgató</w:t>
      </w:r>
      <w:r w:rsidRPr="00377696">
        <w:rPr>
          <w:sz w:val="22"/>
          <w:szCs w:val="22"/>
        </w:rPr>
        <w:br/>
        <w:t xml:space="preserve">Levelezési cím: </w:t>
      </w:r>
      <w:r w:rsidRPr="00377696">
        <w:rPr>
          <w:sz w:val="22"/>
          <w:szCs w:val="22"/>
        </w:rPr>
        <w:tab/>
        <w:t>9022 Győr, Czuczor Gergely u. 7.</w:t>
      </w:r>
    </w:p>
    <w:p w14:paraId="0470E260" w14:textId="7E2DFE36" w:rsidR="00377696" w:rsidRPr="00377696" w:rsidRDefault="00377696" w:rsidP="00765E17">
      <w:pPr>
        <w:pStyle w:val="Szvegtrzs"/>
        <w:spacing w:before="0"/>
        <w:rPr>
          <w:sz w:val="22"/>
          <w:szCs w:val="22"/>
        </w:rPr>
      </w:pPr>
      <w:r w:rsidRPr="00377696">
        <w:rPr>
          <w:sz w:val="22"/>
          <w:szCs w:val="22"/>
        </w:rPr>
        <w:t xml:space="preserve">Honlap: </w:t>
      </w:r>
      <w:r w:rsidRPr="00377696">
        <w:rPr>
          <w:sz w:val="22"/>
          <w:szCs w:val="22"/>
        </w:rPr>
        <w:tab/>
      </w:r>
      <w:r w:rsidRPr="00377696">
        <w:rPr>
          <w:sz w:val="22"/>
          <w:szCs w:val="22"/>
        </w:rPr>
        <w:tab/>
        <w:t>https</w:t>
      </w:r>
      <w:r w:rsidR="009E23DF">
        <w:rPr>
          <w:sz w:val="22"/>
          <w:szCs w:val="22"/>
        </w:rPr>
        <w:t>:</w:t>
      </w:r>
      <w:r w:rsidRPr="00377696">
        <w:rPr>
          <w:sz w:val="22"/>
          <w:szCs w:val="22"/>
        </w:rPr>
        <w:t>//gyoribalett.hu</w:t>
      </w:r>
      <w:r w:rsidRPr="00377696">
        <w:rPr>
          <w:sz w:val="22"/>
          <w:szCs w:val="22"/>
        </w:rPr>
        <w:br/>
        <w:t xml:space="preserve">E-mail: </w:t>
      </w:r>
      <w:r w:rsidRPr="00377696">
        <w:rPr>
          <w:sz w:val="22"/>
          <w:szCs w:val="22"/>
        </w:rPr>
        <w:tab/>
      </w:r>
      <w:r w:rsidRPr="00377696">
        <w:rPr>
          <w:sz w:val="22"/>
          <w:szCs w:val="22"/>
        </w:rPr>
        <w:tab/>
        <w:t>info@gyoribalett.hu</w:t>
      </w:r>
    </w:p>
    <w:p w14:paraId="28A242DF" w14:textId="77777777" w:rsidR="00203DBC" w:rsidRPr="00203DBC" w:rsidRDefault="00203DBC" w:rsidP="00765E17">
      <w:pPr>
        <w:widowControl w:val="0"/>
        <w:tabs>
          <w:tab w:val="center" w:pos="4408"/>
          <w:tab w:val="left" w:pos="5577"/>
        </w:tabs>
        <w:autoSpaceDE w:val="0"/>
        <w:autoSpaceDN w:val="0"/>
        <w:jc w:val="both"/>
        <w:rPr>
          <w:sz w:val="22"/>
          <w:szCs w:val="22"/>
        </w:rPr>
      </w:pPr>
    </w:p>
    <w:p w14:paraId="16C01008" w14:textId="4A6D8D46" w:rsidR="00203DBC" w:rsidRPr="00612749" w:rsidRDefault="005C6327" w:rsidP="00765E17">
      <w:pPr>
        <w:pStyle w:val="Listaszerbekezds"/>
        <w:numPr>
          <w:ilvl w:val="0"/>
          <w:numId w:val="38"/>
        </w:numPr>
        <w:rPr>
          <w:b/>
        </w:rPr>
      </w:pPr>
      <w:r w:rsidRPr="00612749">
        <w:rPr>
          <w:rFonts w:eastAsiaTheme="minorHAnsi"/>
          <w:b/>
          <w:lang w:eastAsia="en-US"/>
        </w:rPr>
        <w:t>Adatvédelmi tisztviselő adatai</w:t>
      </w:r>
      <w:r w:rsidRPr="00612749">
        <w:rPr>
          <w:rFonts w:eastAsiaTheme="minorHAnsi"/>
          <w:b/>
          <w:lang w:eastAsia="en-US"/>
        </w:rPr>
        <w:br/>
      </w:r>
    </w:p>
    <w:p w14:paraId="0904C32B" w14:textId="6133BA5A" w:rsidR="00203DBC" w:rsidRDefault="00203DBC" w:rsidP="00765E17">
      <w:pPr>
        <w:rPr>
          <w:sz w:val="22"/>
          <w:szCs w:val="22"/>
        </w:rPr>
      </w:pPr>
      <w:r w:rsidRPr="00612749">
        <w:rPr>
          <w:sz w:val="22"/>
          <w:szCs w:val="22"/>
        </w:rPr>
        <w:t xml:space="preserve">dr. E. Simon Katalin Ráhel (9021 Győr, Városház tér 1.,  e-mail: adatvedelem@gyor-ph.hu) </w:t>
      </w:r>
    </w:p>
    <w:p w14:paraId="7FD30F6C" w14:textId="77777777" w:rsidR="00765E17" w:rsidRPr="00612749" w:rsidRDefault="00765E17" w:rsidP="00765E17">
      <w:pPr>
        <w:rPr>
          <w:rFonts w:eastAsiaTheme="minorHAnsi"/>
          <w:sz w:val="22"/>
          <w:szCs w:val="22"/>
        </w:rPr>
      </w:pPr>
    </w:p>
    <w:p w14:paraId="56A5277B" w14:textId="4A72BD65" w:rsidR="00C02BEC" w:rsidRDefault="00203DBC" w:rsidP="00765E17">
      <w:pPr>
        <w:pStyle w:val="Listaszerbekezds"/>
        <w:numPr>
          <w:ilvl w:val="0"/>
          <w:numId w:val="38"/>
        </w:numPr>
        <w:jc w:val="both"/>
        <w:rPr>
          <w:b/>
        </w:rPr>
      </w:pPr>
      <w:r w:rsidRPr="00612749">
        <w:rPr>
          <w:b/>
        </w:rPr>
        <w:t>A s</w:t>
      </w:r>
      <w:r w:rsidR="00C02BEC" w:rsidRPr="00612749">
        <w:rPr>
          <w:b/>
        </w:rPr>
        <w:t xml:space="preserve">zemélyes adatok </w:t>
      </w:r>
      <w:r w:rsidR="008B6F99" w:rsidRPr="00612749">
        <w:rPr>
          <w:b/>
        </w:rPr>
        <w:t>biztonsága</w:t>
      </w:r>
    </w:p>
    <w:p w14:paraId="5F03B159" w14:textId="77777777" w:rsidR="00765E17" w:rsidRPr="00612749" w:rsidRDefault="00765E17" w:rsidP="00765E17">
      <w:pPr>
        <w:pStyle w:val="Listaszerbekezds"/>
        <w:jc w:val="both"/>
        <w:rPr>
          <w:b/>
        </w:rPr>
      </w:pPr>
    </w:p>
    <w:p w14:paraId="142BD927" w14:textId="08E8FCFE" w:rsidR="00203DBC" w:rsidRDefault="00203DBC" w:rsidP="00765E17">
      <w:pPr>
        <w:jc w:val="both"/>
        <w:rPr>
          <w:bCs/>
          <w:sz w:val="22"/>
          <w:szCs w:val="22"/>
        </w:rPr>
      </w:pPr>
      <w:r w:rsidRPr="00612749">
        <w:rPr>
          <w:bCs/>
          <w:sz w:val="22"/>
          <w:szCs w:val="22"/>
        </w:rPr>
        <w:t>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w:t>
      </w:r>
    </w:p>
    <w:p w14:paraId="2BB77AC6" w14:textId="77777777" w:rsidR="00765E17" w:rsidRPr="00612749" w:rsidRDefault="00765E17" w:rsidP="00765E17">
      <w:pPr>
        <w:jc w:val="both"/>
        <w:rPr>
          <w:rFonts w:eastAsiaTheme="minorHAnsi"/>
          <w:sz w:val="22"/>
          <w:szCs w:val="22"/>
          <w:lang w:eastAsia="en-US"/>
        </w:rPr>
      </w:pPr>
    </w:p>
    <w:p w14:paraId="2C28271E" w14:textId="29BBFF09" w:rsidR="00C02BEC" w:rsidRPr="00612749" w:rsidRDefault="00C02BEC" w:rsidP="00765E17">
      <w:pPr>
        <w:pStyle w:val="Listaszerbekezds"/>
        <w:numPr>
          <w:ilvl w:val="0"/>
          <w:numId w:val="38"/>
        </w:numPr>
        <w:ind w:left="714" w:hanging="357"/>
        <w:jc w:val="both"/>
        <w:rPr>
          <w:rFonts w:eastAsiaTheme="minorHAnsi"/>
          <w:b/>
          <w:lang w:eastAsia="en-US"/>
        </w:rPr>
      </w:pPr>
      <w:r w:rsidRPr="00612749">
        <w:rPr>
          <w:rFonts w:eastAsiaTheme="minorHAnsi"/>
          <w:b/>
          <w:lang w:eastAsia="en-US"/>
        </w:rPr>
        <w:t>Az adatkezelés</w:t>
      </w:r>
      <w:r w:rsidR="002372B1">
        <w:rPr>
          <w:rFonts w:eastAsiaTheme="minorHAnsi"/>
          <w:b/>
          <w:lang w:eastAsia="en-US"/>
        </w:rPr>
        <w:t>re vonatkozó általános tájékoztatás, az adatkezelés</w:t>
      </w:r>
      <w:r w:rsidRPr="00612749">
        <w:rPr>
          <w:rFonts w:eastAsiaTheme="minorHAnsi"/>
          <w:b/>
          <w:lang w:eastAsia="en-US"/>
        </w:rPr>
        <w:t xml:space="preserve"> célja</w:t>
      </w:r>
      <w:r w:rsidR="00B40E63" w:rsidRPr="00612749">
        <w:rPr>
          <w:rFonts w:eastAsiaTheme="minorHAnsi"/>
          <w:b/>
          <w:lang w:eastAsia="en-US"/>
        </w:rPr>
        <w:t>, jogalapja</w:t>
      </w:r>
      <w:r w:rsidR="00A3313E" w:rsidRPr="00612749">
        <w:rPr>
          <w:rFonts w:eastAsiaTheme="minorHAnsi"/>
          <w:b/>
          <w:lang w:eastAsia="en-US"/>
        </w:rPr>
        <w:t xml:space="preserve">, </w:t>
      </w:r>
      <w:r w:rsidR="000143A2" w:rsidRPr="00612749">
        <w:rPr>
          <w:rFonts w:eastAsiaTheme="minorHAnsi"/>
          <w:b/>
          <w:lang w:eastAsia="en-US"/>
        </w:rPr>
        <w:t xml:space="preserve">a </w:t>
      </w:r>
      <w:r w:rsidR="00A3313E" w:rsidRPr="00612749">
        <w:rPr>
          <w:rFonts w:eastAsiaTheme="minorHAnsi"/>
          <w:b/>
          <w:lang w:eastAsia="en-US"/>
        </w:rPr>
        <w:t>kezelt adatok köre</w:t>
      </w:r>
      <w:r w:rsidR="000143A2" w:rsidRPr="00612749">
        <w:rPr>
          <w:rFonts w:eastAsiaTheme="minorHAnsi"/>
          <w:b/>
          <w:lang w:eastAsia="en-US"/>
        </w:rPr>
        <w:t>, forrása, az adatkezelés módja és az adat</w:t>
      </w:r>
      <w:r w:rsidR="00203DBC" w:rsidRPr="00612749">
        <w:rPr>
          <w:rFonts w:eastAsiaTheme="minorHAnsi"/>
          <w:b/>
          <w:lang w:eastAsia="en-US"/>
        </w:rPr>
        <w:t>kezelés határidejére</w:t>
      </w:r>
      <w:r w:rsidR="000143A2" w:rsidRPr="00612749">
        <w:rPr>
          <w:rFonts w:eastAsiaTheme="minorHAnsi"/>
          <w:b/>
          <w:lang w:eastAsia="en-US"/>
        </w:rPr>
        <w:t xml:space="preserve"> vonatkozó információk</w:t>
      </w:r>
    </w:p>
    <w:p w14:paraId="3C2848E7" w14:textId="77777777" w:rsidR="007733ED" w:rsidRDefault="007733ED" w:rsidP="00765E17">
      <w:pPr>
        <w:jc w:val="both"/>
        <w:rPr>
          <w:rFonts w:eastAsiaTheme="minorHAnsi"/>
          <w:b/>
          <w:color w:val="FF0000"/>
          <w:lang w:eastAsia="en-US"/>
        </w:rPr>
      </w:pPr>
    </w:p>
    <w:p w14:paraId="3AE4D1EA" w14:textId="23D4373B" w:rsidR="00EE587A" w:rsidRDefault="005712E6" w:rsidP="00765E17">
      <w:pPr>
        <w:jc w:val="both"/>
        <w:rPr>
          <w:rFonts w:eastAsiaTheme="minorHAnsi"/>
          <w:sz w:val="22"/>
          <w:szCs w:val="22"/>
          <w:lang w:eastAsia="en-US"/>
        </w:rPr>
      </w:pPr>
      <w:r>
        <w:rPr>
          <w:rFonts w:eastAsiaTheme="minorHAnsi"/>
          <w:sz w:val="22"/>
          <w:szCs w:val="22"/>
          <w:lang w:eastAsia="en-US"/>
        </w:rPr>
        <w:t xml:space="preserve">4.1. </w:t>
      </w:r>
      <w:r w:rsidR="00BE03E1">
        <w:rPr>
          <w:rFonts w:eastAsiaTheme="minorHAnsi"/>
          <w:sz w:val="22"/>
          <w:szCs w:val="22"/>
          <w:lang w:eastAsia="en-US"/>
        </w:rPr>
        <w:t xml:space="preserve">A Győri Balett </w:t>
      </w:r>
      <w:r w:rsidR="00952DBE" w:rsidRPr="00952DBE">
        <w:rPr>
          <w:rFonts w:eastAsiaTheme="minorHAnsi"/>
          <w:sz w:val="22"/>
          <w:szCs w:val="22"/>
          <w:lang w:eastAsia="en-US"/>
        </w:rPr>
        <w:t xml:space="preserve">előadásaira szóló jegyek értékesítése </w:t>
      </w:r>
      <w:r w:rsidR="00952DBE" w:rsidRPr="00EE587A">
        <w:rPr>
          <w:rFonts w:eastAsiaTheme="minorHAnsi"/>
          <w:b/>
          <w:sz w:val="22"/>
          <w:szCs w:val="22"/>
          <w:u w:val="single"/>
          <w:lang w:eastAsia="en-US"/>
        </w:rPr>
        <w:t>személyesen a jegypénztárban</w:t>
      </w:r>
      <w:r w:rsidR="00952DBE" w:rsidRPr="00952DBE">
        <w:rPr>
          <w:rFonts w:eastAsiaTheme="minorHAnsi"/>
          <w:sz w:val="22"/>
          <w:szCs w:val="22"/>
          <w:lang w:eastAsia="en-US"/>
        </w:rPr>
        <w:t xml:space="preserve">, vagy </w:t>
      </w:r>
      <w:r w:rsidR="00952DBE" w:rsidRPr="00EE587A">
        <w:rPr>
          <w:rFonts w:eastAsiaTheme="minorHAnsi"/>
          <w:b/>
          <w:sz w:val="22"/>
          <w:szCs w:val="22"/>
          <w:u w:val="single"/>
          <w:lang w:eastAsia="en-US"/>
        </w:rPr>
        <w:t>online</w:t>
      </w:r>
      <w:r w:rsidR="002372B1" w:rsidRPr="00EE587A">
        <w:rPr>
          <w:rFonts w:eastAsiaTheme="minorHAnsi"/>
          <w:b/>
          <w:sz w:val="22"/>
          <w:szCs w:val="22"/>
          <w:u w:val="single"/>
          <w:lang w:eastAsia="en-US"/>
        </w:rPr>
        <w:t xml:space="preserve"> formában, elektronikusan</w:t>
      </w:r>
      <w:r w:rsidR="00952DBE" w:rsidRPr="00EE587A">
        <w:rPr>
          <w:rFonts w:eastAsiaTheme="minorHAnsi"/>
          <w:b/>
          <w:sz w:val="22"/>
          <w:szCs w:val="22"/>
          <w:u w:val="single"/>
          <w:lang w:eastAsia="en-US"/>
        </w:rPr>
        <w:t xml:space="preserve"> történik</w:t>
      </w:r>
      <w:r w:rsidR="009E23DF">
        <w:rPr>
          <w:rFonts w:eastAsiaTheme="minorHAnsi"/>
          <w:sz w:val="22"/>
          <w:szCs w:val="22"/>
          <w:lang w:eastAsia="en-US"/>
        </w:rPr>
        <w:t xml:space="preserve">. Az értékesítés vagy a </w:t>
      </w:r>
      <w:hyperlink r:id="rId8" w:history="1">
        <w:r w:rsidR="009E23DF" w:rsidRPr="009E23DF">
          <w:rPr>
            <w:rStyle w:val="Hiperhivatkozs"/>
            <w:rFonts w:eastAsiaTheme="minorHAnsi"/>
            <w:sz w:val="22"/>
            <w:szCs w:val="22"/>
            <w:u w:val="none"/>
            <w:lang w:eastAsia="en-US"/>
          </w:rPr>
          <w:t xml:space="preserve">https://gyoribalett/jegy.hu/ </w:t>
        </w:r>
        <w:r w:rsidR="009E23DF" w:rsidRPr="009E23DF">
          <w:rPr>
            <w:rStyle w:val="Hiperhivatkozs"/>
            <w:rFonts w:eastAsiaTheme="minorHAnsi"/>
            <w:color w:val="auto"/>
            <w:sz w:val="22"/>
            <w:szCs w:val="22"/>
            <w:u w:val="none"/>
            <w:lang w:eastAsia="en-US"/>
          </w:rPr>
          <w:t>webhelyen</w:t>
        </w:r>
      </w:hyperlink>
      <w:r w:rsidR="009E23DF" w:rsidRPr="009E23DF">
        <w:rPr>
          <w:rFonts w:eastAsiaTheme="minorHAnsi"/>
          <w:sz w:val="22"/>
          <w:szCs w:val="22"/>
          <w:u w:val="single"/>
          <w:lang w:eastAsia="en-US"/>
        </w:rPr>
        <w:t xml:space="preserve">, </w:t>
      </w:r>
      <w:r w:rsidR="009E23DF">
        <w:rPr>
          <w:rFonts w:eastAsiaTheme="minorHAnsi"/>
          <w:sz w:val="22"/>
          <w:szCs w:val="22"/>
          <w:lang w:eastAsia="en-US"/>
        </w:rPr>
        <w:t xml:space="preserve">vagy </w:t>
      </w:r>
      <w:r w:rsidR="002372B1">
        <w:rPr>
          <w:rFonts w:eastAsiaTheme="minorHAnsi"/>
          <w:sz w:val="22"/>
          <w:szCs w:val="22"/>
          <w:lang w:eastAsia="en-US"/>
        </w:rPr>
        <w:t>közvet</w:t>
      </w:r>
      <w:r w:rsidR="009E23DF">
        <w:rPr>
          <w:rFonts w:eastAsiaTheme="minorHAnsi"/>
          <w:sz w:val="22"/>
          <w:szCs w:val="22"/>
          <w:lang w:eastAsia="en-US"/>
        </w:rPr>
        <w:t xml:space="preserve">ett módon </w:t>
      </w:r>
      <w:r w:rsidR="002372B1">
        <w:rPr>
          <w:rFonts w:eastAsiaTheme="minorHAnsi"/>
          <w:sz w:val="22"/>
          <w:szCs w:val="22"/>
          <w:lang w:eastAsia="en-US"/>
        </w:rPr>
        <w:t xml:space="preserve">a </w:t>
      </w:r>
      <w:r w:rsidR="009E23DF">
        <w:rPr>
          <w:rFonts w:eastAsiaTheme="minorHAnsi"/>
          <w:sz w:val="22"/>
          <w:szCs w:val="22"/>
          <w:lang w:eastAsia="en-US"/>
        </w:rPr>
        <w:t>https://</w:t>
      </w:r>
      <w:hyperlink r:id="rId9" w:history="1">
        <w:r w:rsidR="009E23DF" w:rsidRPr="0079696D">
          <w:rPr>
            <w:rStyle w:val="Hiperhivatkozs"/>
            <w:rFonts w:eastAsiaTheme="minorHAnsi"/>
            <w:sz w:val="22"/>
            <w:szCs w:val="22"/>
            <w:lang w:eastAsia="en-US"/>
          </w:rPr>
          <w:t>www.jegy.hu</w:t>
        </w:r>
      </w:hyperlink>
      <w:r w:rsidR="009E23DF">
        <w:rPr>
          <w:rFonts w:eastAsiaTheme="minorHAnsi"/>
          <w:sz w:val="22"/>
          <w:szCs w:val="22"/>
          <w:lang w:eastAsia="en-US"/>
        </w:rPr>
        <w:t xml:space="preserve"> weboldalon történik, mindkét esetben </w:t>
      </w:r>
      <w:r w:rsidR="002372B1">
        <w:rPr>
          <w:rFonts w:eastAsiaTheme="minorHAnsi"/>
          <w:sz w:val="22"/>
          <w:szCs w:val="22"/>
          <w:lang w:eastAsia="en-US"/>
        </w:rPr>
        <w:t xml:space="preserve">az InterTicket </w:t>
      </w:r>
      <w:r w:rsidR="009C516B">
        <w:rPr>
          <w:rFonts w:eastAsiaTheme="minorHAnsi"/>
          <w:sz w:val="22"/>
          <w:szCs w:val="22"/>
          <w:lang w:eastAsia="en-US"/>
        </w:rPr>
        <w:t xml:space="preserve">Kft. </w:t>
      </w:r>
      <w:r w:rsidR="009E23DF">
        <w:rPr>
          <w:rFonts w:eastAsiaTheme="minorHAnsi"/>
          <w:sz w:val="22"/>
          <w:szCs w:val="22"/>
          <w:lang w:eastAsia="en-US"/>
        </w:rPr>
        <w:t>által üzemeltetett elektronikus csatornán</w:t>
      </w:r>
      <w:r w:rsidR="00AF6DA0">
        <w:rPr>
          <w:rFonts w:eastAsiaTheme="minorHAnsi"/>
          <w:sz w:val="22"/>
          <w:szCs w:val="22"/>
          <w:lang w:eastAsia="en-US"/>
        </w:rPr>
        <w:t xml:space="preserve"> (a Győri Balett által fenntartott honlap kódjaiba az InterTicket Kft. jegyvásárlási technikai modulja épül be.)</w:t>
      </w:r>
      <w:r w:rsidR="00952DBE" w:rsidRPr="00952DBE">
        <w:rPr>
          <w:rFonts w:eastAsiaTheme="minorHAnsi"/>
          <w:sz w:val="22"/>
          <w:szCs w:val="22"/>
          <w:lang w:eastAsia="en-US"/>
        </w:rPr>
        <w:t>.</w:t>
      </w:r>
      <w:r w:rsidR="002372B1">
        <w:rPr>
          <w:rFonts w:eastAsiaTheme="minorHAnsi"/>
          <w:sz w:val="22"/>
          <w:szCs w:val="22"/>
          <w:lang w:eastAsia="en-US"/>
        </w:rPr>
        <w:t xml:space="preserve"> </w:t>
      </w:r>
    </w:p>
    <w:p w14:paraId="4B8FA00C" w14:textId="77777777" w:rsidR="003A51DD" w:rsidRDefault="003A51DD" w:rsidP="00765E17">
      <w:pPr>
        <w:jc w:val="both"/>
        <w:rPr>
          <w:rFonts w:eastAsiaTheme="minorHAnsi"/>
          <w:sz w:val="22"/>
          <w:szCs w:val="22"/>
          <w:lang w:eastAsia="en-US"/>
        </w:rPr>
      </w:pPr>
    </w:p>
    <w:p w14:paraId="2B3C6E70" w14:textId="65B21CB3" w:rsidR="00EE587A" w:rsidRDefault="003A51DD" w:rsidP="00EE587A">
      <w:pPr>
        <w:jc w:val="both"/>
        <w:rPr>
          <w:rFonts w:eastAsiaTheme="minorHAnsi"/>
          <w:sz w:val="22"/>
          <w:szCs w:val="22"/>
          <w:lang w:eastAsia="en-US"/>
        </w:rPr>
      </w:pPr>
      <w:r>
        <w:rPr>
          <w:rFonts w:eastAsiaTheme="minorHAnsi"/>
          <w:sz w:val="22"/>
          <w:szCs w:val="22"/>
          <w:u w:val="single"/>
          <w:lang w:eastAsia="en-US"/>
        </w:rPr>
        <w:t>a)</w:t>
      </w:r>
      <w:r w:rsidR="00B11255">
        <w:rPr>
          <w:rFonts w:eastAsiaTheme="minorHAnsi"/>
          <w:sz w:val="22"/>
          <w:szCs w:val="22"/>
          <w:u w:val="single"/>
          <w:lang w:eastAsia="en-US"/>
        </w:rPr>
        <w:t xml:space="preserve"> </w:t>
      </w:r>
      <w:r w:rsidR="00EE587A" w:rsidRPr="003A51DD">
        <w:rPr>
          <w:rFonts w:eastAsiaTheme="minorHAnsi"/>
          <w:sz w:val="22"/>
          <w:szCs w:val="22"/>
          <w:u w:val="single"/>
          <w:lang w:eastAsia="en-US"/>
        </w:rPr>
        <w:t xml:space="preserve">A </w:t>
      </w:r>
      <w:hyperlink r:id="rId10" w:history="1">
        <w:r w:rsidR="00EE587A" w:rsidRPr="003A51DD">
          <w:rPr>
            <w:rStyle w:val="Hiperhivatkozs"/>
            <w:rFonts w:eastAsiaTheme="minorHAnsi"/>
            <w:sz w:val="22"/>
            <w:szCs w:val="22"/>
            <w:lang w:eastAsia="en-US"/>
          </w:rPr>
          <w:t>www.jegy.hu</w:t>
        </w:r>
      </w:hyperlink>
      <w:r w:rsidR="00EE587A" w:rsidRPr="003A51DD">
        <w:rPr>
          <w:rFonts w:eastAsiaTheme="minorHAnsi"/>
          <w:sz w:val="22"/>
          <w:szCs w:val="22"/>
          <w:u w:val="single"/>
          <w:lang w:eastAsia="en-US"/>
        </w:rPr>
        <w:t xml:space="preserve">  oldalon történő online jegyértékesítés során</w:t>
      </w:r>
      <w:r w:rsidR="00EE587A" w:rsidRPr="00952DBE">
        <w:rPr>
          <w:rFonts w:eastAsiaTheme="minorHAnsi"/>
          <w:sz w:val="22"/>
          <w:szCs w:val="22"/>
          <w:lang w:eastAsia="en-US"/>
        </w:rPr>
        <w:t xml:space="preserve"> a </w:t>
      </w:r>
      <w:r w:rsidR="00EE587A">
        <w:rPr>
          <w:rFonts w:eastAsiaTheme="minorHAnsi"/>
          <w:sz w:val="22"/>
          <w:szCs w:val="22"/>
          <w:lang w:eastAsia="en-US"/>
        </w:rPr>
        <w:t>InterTicket Kft</w:t>
      </w:r>
      <w:r w:rsidR="00EE587A" w:rsidRPr="00952DBE">
        <w:rPr>
          <w:rFonts w:eastAsiaTheme="minorHAnsi"/>
          <w:sz w:val="22"/>
          <w:szCs w:val="22"/>
          <w:lang w:eastAsia="en-US"/>
        </w:rPr>
        <w:t>. önálló adatkeze</w:t>
      </w:r>
      <w:r w:rsidR="00EE587A">
        <w:rPr>
          <w:rFonts w:eastAsiaTheme="minorHAnsi"/>
          <w:sz w:val="22"/>
          <w:szCs w:val="22"/>
          <w:lang w:eastAsia="en-US"/>
        </w:rPr>
        <w:t>lőnek minősül</w:t>
      </w:r>
      <w:r w:rsidR="00EE587A" w:rsidRPr="00952DBE">
        <w:rPr>
          <w:rFonts w:eastAsiaTheme="minorHAnsi"/>
          <w:sz w:val="22"/>
          <w:szCs w:val="22"/>
          <w:lang w:eastAsia="en-US"/>
        </w:rPr>
        <w:t xml:space="preserve">, a szerződés a </w:t>
      </w:r>
      <w:r w:rsidR="00EE587A">
        <w:rPr>
          <w:rFonts w:eastAsiaTheme="minorHAnsi"/>
          <w:sz w:val="22"/>
          <w:szCs w:val="22"/>
          <w:lang w:eastAsia="en-US"/>
        </w:rPr>
        <w:t>InterTicket Kft</w:t>
      </w:r>
      <w:r w:rsidR="00EE587A" w:rsidRPr="00952DBE">
        <w:rPr>
          <w:rFonts w:eastAsiaTheme="minorHAnsi"/>
          <w:sz w:val="22"/>
          <w:szCs w:val="22"/>
          <w:lang w:eastAsia="en-US"/>
        </w:rPr>
        <w:t xml:space="preserve">. mint Eladó és az Érintett, mint vevő között jön létre, az ezzel kapcsolatos adatkezelésekre vonatkozó információk megtalálhatók: a </w:t>
      </w:r>
      <w:hyperlink r:id="rId11" w:history="1">
        <w:r w:rsidR="00EE587A" w:rsidRPr="006574F8">
          <w:rPr>
            <w:rStyle w:val="Hiperhivatkozs"/>
            <w:rFonts w:eastAsiaTheme="minorHAnsi"/>
            <w:sz w:val="22"/>
            <w:szCs w:val="22"/>
            <w:lang w:eastAsia="en-US"/>
          </w:rPr>
          <w:t>https://www.jegy.hu/adatkezelesi-szabalyzat</w:t>
        </w:r>
      </w:hyperlink>
      <w:r w:rsidR="00EE587A">
        <w:rPr>
          <w:rFonts w:eastAsiaTheme="minorHAnsi"/>
          <w:sz w:val="22"/>
          <w:szCs w:val="22"/>
          <w:lang w:eastAsia="en-US"/>
        </w:rPr>
        <w:t xml:space="preserve"> linken</w:t>
      </w:r>
      <w:r w:rsidR="00EE587A" w:rsidRPr="00952DBE">
        <w:rPr>
          <w:rFonts w:eastAsiaTheme="minorHAnsi"/>
          <w:sz w:val="22"/>
          <w:szCs w:val="22"/>
          <w:lang w:eastAsia="en-US"/>
        </w:rPr>
        <w:t xml:space="preserve">. Az adatok a </w:t>
      </w:r>
      <w:r w:rsidR="00EE587A">
        <w:rPr>
          <w:rFonts w:eastAsiaTheme="minorHAnsi"/>
          <w:sz w:val="22"/>
          <w:szCs w:val="22"/>
          <w:lang w:eastAsia="en-US"/>
        </w:rPr>
        <w:t>InterTicket Kft</w:t>
      </w:r>
      <w:r w:rsidR="00EE587A" w:rsidRPr="00952DBE">
        <w:rPr>
          <w:rFonts w:eastAsiaTheme="minorHAnsi"/>
          <w:sz w:val="22"/>
          <w:szCs w:val="22"/>
          <w:lang w:eastAsia="en-US"/>
        </w:rPr>
        <w:t>. szerverközpontjában elkülönítve tárolódnak. A</w:t>
      </w:r>
      <w:r w:rsidR="00EE587A">
        <w:rPr>
          <w:rFonts w:eastAsiaTheme="minorHAnsi"/>
          <w:sz w:val="22"/>
          <w:szCs w:val="22"/>
          <w:lang w:eastAsia="en-US"/>
        </w:rPr>
        <w:t>z</w:t>
      </w:r>
      <w:r w:rsidR="00EE587A" w:rsidRPr="00952DBE">
        <w:rPr>
          <w:rFonts w:eastAsiaTheme="minorHAnsi"/>
          <w:sz w:val="22"/>
          <w:szCs w:val="22"/>
          <w:lang w:eastAsia="en-US"/>
        </w:rPr>
        <w:t xml:space="preserve"> </w:t>
      </w:r>
      <w:r w:rsidR="00EE587A">
        <w:rPr>
          <w:rFonts w:eastAsiaTheme="minorHAnsi"/>
          <w:sz w:val="22"/>
          <w:szCs w:val="22"/>
          <w:lang w:eastAsia="en-US"/>
        </w:rPr>
        <w:t>InterTicket Kft</w:t>
      </w:r>
      <w:r w:rsidR="00EE587A" w:rsidRPr="00952DBE">
        <w:rPr>
          <w:rFonts w:eastAsiaTheme="minorHAnsi"/>
          <w:sz w:val="22"/>
          <w:szCs w:val="22"/>
          <w:lang w:eastAsia="en-US"/>
        </w:rPr>
        <w:t xml:space="preserve">. a </w:t>
      </w:r>
      <w:hyperlink r:id="rId12" w:history="1">
        <w:r w:rsidR="00EE587A" w:rsidRPr="006574F8">
          <w:rPr>
            <w:rStyle w:val="Hiperhivatkozs"/>
            <w:rFonts w:eastAsiaTheme="minorHAnsi"/>
            <w:sz w:val="22"/>
            <w:szCs w:val="22"/>
            <w:lang w:eastAsia="en-US"/>
          </w:rPr>
          <w:t>www.jegy.hu</w:t>
        </w:r>
      </w:hyperlink>
      <w:r w:rsidR="00EE587A">
        <w:rPr>
          <w:rFonts w:eastAsiaTheme="minorHAnsi"/>
          <w:sz w:val="22"/>
          <w:szCs w:val="22"/>
          <w:lang w:eastAsia="en-US"/>
        </w:rPr>
        <w:t xml:space="preserve"> </w:t>
      </w:r>
      <w:r w:rsidR="00EE587A" w:rsidRPr="00952DBE">
        <w:rPr>
          <w:rFonts w:eastAsiaTheme="minorHAnsi"/>
          <w:sz w:val="22"/>
          <w:szCs w:val="22"/>
          <w:lang w:eastAsia="en-US"/>
        </w:rPr>
        <w:t xml:space="preserve">oldalon </w:t>
      </w:r>
      <w:r w:rsidR="00EE587A">
        <w:rPr>
          <w:rFonts w:eastAsiaTheme="minorHAnsi"/>
          <w:sz w:val="22"/>
          <w:szCs w:val="22"/>
          <w:lang w:eastAsia="en-US"/>
        </w:rPr>
        <w:t xml:space="preserve">a Győri Balett nevében </w:t>
      </w:r>
      <w:r w:rsidR="00EE587A" w:rsidRPr="00952DBE">
        <w:rPr>
          <w:rFonts w:eastAsiaTheme="minorHAnsi"/>
          <w:sz w:val="22"/>
          <w:szCs w:val="22"/>
          <w:lang w:eastAsia="en-US"/>
        </w:rPr>
        <w:t>történő értékesítési tevékenység során adatokat továbbít, illetve hozzáférést enged az informatikai rendszeréhez Adatkeze</w:t>
      </w:r>
      <w:r w:rsidR="00EE587A">
        <w:rPr>
          <w:rFonts w:eastAsiaTheme="minorHAnsi"/>
          <w:sz w:val="22"/>
          <w:szCs w:val="22"/>
          <w:lang w:eastAsia="en-US"/>
        </w:rPr>
        <w:t>l</w:t>
      </w:r>
      <w:r w:rsidR="00EE587A" w:rsidRPr="00952DBE">
        <w:rPr>
          <w:rFonts w:eastAsiaTheme="minorHAnsi"/>
          <w:sz w:val="22"/>
          <w:szCs w:val="22"/>
          <w:lang w:eastAsia="en-US"/>
        </w:rPr>
        <w:t>ő részére abból a célból, hogy a</w:t>
      </w:r>
      <w:r w:rsidR="00EE587A">
        <w:rPr>
          <w:rFonts w:eastAsiaTheme="minorHAnsi"/>
          <w:sz w:val="22"/>
          <w:szCs w:val="22"/>
          <w:lang w:eastAsia="en-US"/>
        </w:rPr>
        <w:t xml:space="preserve"> Győri Balett </w:t>
      </w:r>
      <w:r w:rsidR="00EE587A" w:rsidRPr="00952DBE">
        <w:rPr>
          <w:rFonts w:eastAsiaTheme="minorHAnsi"/>
          <w:sz w:val="22"/>
          <w:szCs w:val="22"/>
          <w:lang w:eastAsia="en-US"/>
        </w:rPr>
        <w:t xml:space="preserve">a nézőt a rendezvényre beléptesse, az előadást, rendezvényt lebonyolíthassa. </w:t>
      </w:r>
    </w:p>
    <w:p w14:paraId="59971849" w14:textId="77777777" w:rsidR="00432F72" w:rsidRDefault="00432F72" w:rsidP="00EE587A">
      <w:pPr>
        <w:jc w:val="both"/>
        <w:rPr>
          <w:rFonts w:eastAsiaTheme="minorHAnsi"/>
          <w:sz w:val="22"/>
          <w:szCs w:val="22"/>
          <w:lang w:eastAsia="en-US"/>
        </w:rPr>
      </w:pPr>
    </w:p>
    <w:p w14:paraId="7F4AE92D" w14:textId="7FB6D527" w:rsidR="00432F72" w:rsidRDefault="00B11255" w:rsidP="00765E17">
      <w:pPr>
        <w:jc w:val="both"/>
        <w:rPr>
          <w:rFonts w:eastAsiaTheme="minorHAnsi"/>
          <w:sz w:val="22"/>
          <w:szCs w:val="22"/>
          <w:lang w:eastAsia="en-US"/>
        </w:rPr>
      </w:pPr>
      <w:r>
        <w:rPr>
          <w:rFonts w:eastAsiaTheme="minorHAnsi"/>
          <w:sz w:val="22"/>
          <w:szCs w:val="22"/>
          <w:lang w:eastAsia="en-US"/>
        </w:rPr>
        <w:t xml:space="preserve">b) </w:t>
      </w:r>
      <w:r w:rsidR="00EE587A" w:rsidRPr="003A51DD">
        <w:rPr>
          <w:rFonts w:eastAsiaTheme="minorHAnsi"/>
          <w:sz w:val="22"/>
          <w:szCs w:val="22"/>
          <w:lang w:eastAsia="en-US"/>
        </w:rPr>
        <w:t xml:space="preserve">Adatkezelő </w:t>
      </w:r>
      <w:r w:rsidR="00EE587A" w:rsidRPr="003A51DD">
        <w:rPr>
          <w:rFonts w:eastAsiaTheme="minorHAnsi"/>
          <w:sz w:val="22"/>
          <w:szCs w:val="22"/>
          <w:u w:val="single"/>
          <w:lang w:eastAsia="en-US"/>
        </w:rPr>
        <w:t>jegypénztárában történő jegyértékesítés</w:t>
      </w:r>
      <w:r w:rsidR="00EE587A" w:rsidRPr="003A51DD">
        <w:rPr>
          <w:rFonts w:eastAsiaTheme="minorHAnsi"/>
          <w:sz w:val="22"/>
          <w:szCs w:val="22"/>
          <w:lang w:eastAsia="en-US"/>
        </w:rPr>
        <w:t xml:space="preserve"> során a szerződés a Győri Balett, mint eladó és az Érintett, mint vevő között jön létre. </w:t>
      </w:r>
      <w:r w:rsidR="00432F72" w:rsidRPr="003A51DD">
        <w:rPr>
          <w:rFonts w:eastAsiaTheme="minorHAnsi"/>
          <w:sz w:val="22"/>
          <w:szCs w:val="22"/>
          <w:lang w:eastAsia="en-US"/>
        </w:rPr>
        <w:t xml:space="preserve">A jegyvásárlásokhoz kapcsolódó számla kiállításakor a rendszer alapján bekért személyes adatok is – a jelen tájékoztatóban külön jelzett esetkört kivéve - az InterTicket Kft. rendszerében kerülnek rögzítésre. A személyes adatok kezelésére és tárolására elektronikusan, kizárólag az InterTicket Kft. rendszerében kerül sor. A jegyek ilyen formában történő </w:t>
      </w:r>
      <w:r w:rsidR="00432F72" w:rsidRPr="003A51DD">
        <w:rPr>
          <w:rFonts w:eastAsiaTheme="minorHAnsi"/>
          <w:sz w:val="22"/>
          <w:szCs w:val="22"/>
          <w:lang w:eastAsia="en-US"/>
        </w:rPr>
        <w:lastRenderedPageBreak/>
        <w:t xml:space="preserve">értékesítése során az InterTicket Kft. (székhely: 1139 Budapest, Váci út 99. 6. em. e-mail cím: </w:t>
      </w:r>
      <w:hyperlink r:id="rId13" w:history="1">
        <w:r w:rsidR="00432F72" w:rsidRPr="003A51DD">
          <w:rPr>
            <w:rStyle w:val="Hiperhivatkozs"/>
            <w:rFonts w:eastAsiaTheme="minorHAnsi"/>
            <w:sz w:val="22"/>
            <w:szCs w:val="22"/>
            <w:lang w:eastAsia="en-US"/>
          </w:rPr>
          <w:t>jegy@jegy.hu</w:t>
        </w:r>
      </w:hyperlink>
      <w:r w:rsidR="00432F72" w:rsidRPr="003A51DD">
        <w:rPr>
          <w:rFonts w:eastAsiaTheme="minorHAnsi"/>
          <w:sz w:val="22"/>
          <w:szCs w:val="22"/>
          <w:lang w:eastAsia="en-US"/>
        </w:rPr>
        <w:t xml:space="preserve"> és interticket@interticket.hu, cégjegyzékszám: 01-09-736766, adószám: 10384709-2-41) mint a jegyértékesítő rendszer üzemeltetője Adatkezelő adatfeldolgozójaként jár el.</w:t>
      </w:r>
    </w:p>
    <w:p w14:paraId="48657BFB" w14:textId="148B9073" w:rsidR="00EE587A" w:rsidRDefault="00EE587A" w:rsidP="00765E17">
      <w:pPr>
        <w:jc w:val="both"/>
        <w:rPr>
          <w:rFonts w:eastAsiaTheme="minorHAnsi"/>
          <w:sz w:val="22"/>
          <w:szCs w:val="22"/>
          <w:lang w:eastAsia="en-US"/>
        </w:rPr>
      </w:pPr>
    </w:p>
    <w:p w14:paraId="612A3BCE" w14:textId="09290F01" w:rsidR="003A51DD" w:rsidRDefault="002372B1" w:rsidP="00765E17">
      <w:pPr>
        <w:jc w:val="both"/>
        <w:rPr>
          <w:rFonts w:eastAsiaTheme="minorHAnsi"/>
          <w:sz w:val="22"/>
          <w:szCs w:val="22"/>
          <w:lang w:eastAsia="en-US"/>
        </w:rPr>
      </w:pPr>
      <w:r>
        <w:rPr>
          <w:rFonts w:eastAsiaTheme="minorHAnsi"/>
          <w:sz w:val="22"/>
          <w:szCs w:val="22"/>
          <w:lang w:eastAsia="en-US"/>
        </w:rPr>
        <w:t xml:space="preserve">A jegyek </w:t>
      </w:r>
      <w:r w:rsidR="003A51DD">
        <w:rPr>
          <w:rFonts w:eastAsiaTheme="minorHAnsi"/>
          <w:sz w:val="22"/>
          <w:szCs w:val="22"/>
          <w:lang w:eastAsia="en-US"/>
        </w:rPr>
        <w:t xml:space="preserve">az Adatkezelő jegypénztárában történő értékesítése esetén is </w:t>
      </w:r>
      <w:r>
        <w:rPr>
          <w:rFonts w:eastAsiaTheme="minorHAnsi"/>
          <w:sz w:val="22"/>
          <w:szCs w:val="22"/>
          <w:lang w:eastAsia="en-US"/>
        </w:rPr>
        <w:t>az InterTicket</w:t>
      </w:r>
      <w:r w:rsidR="009C516B">
        <w:rPr>
          <w:rFonts w:eastAsiaTheme="minorHAnsi"/>
          <w:sz w:val="22"/>
          <w:szCs w:val="22"/>
          <w:lang w:eastAsia="en-US"/>
        </w:rPr>
        <w:t xml:space="preserve"> Kft.</w:t>
      </w:r>
      <w:r>
        <w:rPr>
          <w:rFonts w:eastAsiaTheme="minorHAnsi"/>
          <w:sz w:val="22"/>
          <w:szCs w:val="22"/>
          <w:lang w:eastAsia="en-US"/>
        </w:rPr>
        <w:t xml:space="preserve"> által üzemeltetett rendszerből kerülnek kinyomtatásra</w:t>
      </w:r>
      <w:r w:rsidR="003A51DD">
        <w:rPr>
          <w:rFonts w:eastAsiaTheme="minorHAnsi"/>
          <w:sz w:val="22"/>
          <w:szCs w:val="22"/>
          <w:lang w:eastAsia="en-US"/>
        </w:rPr>
        <w:t>.</w:t>
      </w:r>
      <w:r w:rsidR="00AF6DA0">
        <w:rPr>
          <w:rFonts w:eastAsiaTheme="minorHAnsi"/>
          <w:sz w:val="22"/>
          <w:szCs w:val="22"/>
          <w:lang w:eastAsia="en-US"/>
        </w:rPr>
        <w:t xml:space="preserve"> </w:t>
      </w:r>
    </w:p>
    <w:p w14:paraId="78207AB3" w14:textId="77777777" w:rsidR="003A51DD" w:rsidRDefault="003A51DD" w:rsidP="00765E17">
      <w:pPr>
        <w:jc w:val="both"/>
        <w:rPr>
          <w:rFonts w:eastAsiaTheme="minorHAnsi"/>
          <w:sz w:val="22"/>
          <w:szCs w:val="22"/>
          <w:lang w:eastAsia="en-US"/>
        </w:rPr>
      </w:pPr>
    </w:p>
    <w:p w14:paraId="0E940E2B" w14:textId="23AE2850" w:rsidR="00195BFE" w:rsidRDefault="003A51DD" w:rsidP="00765E17">
      <w:pPr>
        <w:jc w:val="both"/>
        <w:rPr>
          <w:rFonts w:eastAsiaTheme="minorHAnsi"/>
          <w:sz w:val="22"/>
          <w:szCs w:val="22"/>
          <w:lang w:eastAsia="en-US"/>
        </w:rPr>
      </w:pPr>
      <w:r>
        <w:rPr>
          <w:rFonts w:eastAsiaTheme="minorHAnsi"/>
          <w:sz w:val="22"/>
          <w:szCs w:val="22"/>
          <w:lang w:eastAsia="en-US"/>
        </w:rPr>
        <w:t>4.2.</w:t>
      </w:r>
      <w:r w:rsidR="009C516B">
        <w:rPr>
          <w:rFonts w:eastAsiaTheme="minorHAnsi"/>
          <w:sz w:val="22"/>
          <w:szCs w:val="22"/>
          <w:lang w:eastAsia="en-US"/>
        </w:rPr>
        <w:t>Cselekvőképtelen és korlátozottan cselekvőképes kiskorú személy az InterTicket Kft. rendszerén keresztül Adatkezelő előadásaira jegyet nem vásárolhat</w:t>
      </w:r>
      <w:r w:rsidR="008552C2">
        <w:rPr>
          <w:rFonts w:eastAsiaTheme="minorHAnsi"/>
          <w:sz w:val="22"/>
          <w:szCs w:val="22"/>
          <w:lang w:eastAsia="en-US"/>
        </w:rPr>
        <w:t>.</w:t>
      </w:r>
      <w:r w:rsidR="00401126">
        <w:rPr>
          <w:rFonts w:eastAsiaTheme="minorHAnsi"/>
          <w:sz w:val="22"/>
          <w:szCs w:val="22"/>
          <w:lang w:eastAsia="en-US"/>
        </w:rPr>
        <w:t xml:space="preserve"> </w:t>
      </w:r>
    </w:p>
    <w:p w14:paraId="40265311" w14:textId="200F6F4A" w:rsidR="00401126" w:rsidRPr="008B2FD6" w:rsidRDefault="00401126" w:rsidP="00765E17">
      <w:pPr>
        <w:jc w:val="both"/>
        <w:rPr>
          <w:rFonts w:eastAsiaTheme="minorHAnsi"/>
          <w:sz w:val="22"/>
          <w:szCs w:val="22"/>
          <w:lang w:eastAsia="en-US"/>
        </w:rPr>
      </w:pPr>
      <w:r w:rsidRPr="008B2FD6">
        <w:rPr>
          <w:rFonts w:eastAsiaTheme="minorHAnsi"/>
          <w:sz w:val="22"/>
          <w:szCs w:val="22"/>
          <w:lang w:eastAsia="en-US"/>
        </w:rPr>
        <w:t>Az Adatkezelő a szolgáltatás nyújtása során nem minden esetben szerez arról tudomást, hogy valamely harmadik személy hozzájárulására van szükség a szolgáltatás igénybevételéhez (pl. ha a</w:t>
      </w:r>
      <w:r w:rsidR="008552C2">
        <w:rPr>
          <w:rFonts w:eastAsiaTheme="minorHAnsi"/>
          <w:sz w:val="22"/>
          <w:szCs w:val="22"/>
          <w:lang w:eastAsia="en-US"/>
        </w:rPr>
        <w:t>z érintett gondnokolt</w:t>
      </w:r>
      <w:r w:rsidRPr="008B2FD6">
        <w:rPr>
          <w:rFonts w:eastAsiaTheme="minorHAnsi"/>
          <w:sz w:val="22"/>
          <w:szCs w:val="22"/>
          <w:lang w:eastAsia="en-US"/>
        </w:rPr>
        <w:t>), így az Érintett</w:t>
      </w:r>
      <w:r w:rsidR="007660C8">
        <w:rPr>
          <w:rFonts w:eastAsiaTheme="minorHAnsi"/>
          <w:sz w:val="22"/>
          <w:szCs w:val="22"/>
          <w:lang w:eastAsia="en-US"/>
        </w:rPr>
        <w:t>, illetve az</w:t>
      </w:r>
      <w:r w:rsidRPr="008B2FD6">
        <w:rPr>
          <w:rFonts w:eastAsiaTheme="minorHAnsi"/>
          <w:sz w:val="22"/>
          <w:szCs w:val="22"/>
          <w:lang w:eastAsia="en-US"/>
        </w:rPr>
        <w:t xml:space="preserve"> érdekében eljáró személy köteles biztosítani</w:t>
      </w:r>
      <w:r w:rsidR="00195BFE">
        <w:rPr>
          <w:rFonts w:eastAsiaTheme="minorHAnsi"/>
          <w:sz w:val="22"/>
          <w:szCs w:val="22"/>
          <w:lang w:eastAsia="en-US"/>
        </w:rPr>
        <w:t xml:space="preserve"> a jogszerű eljárásvitelt</w:t>
      </w:r>
      <w:r w:rsidRPr="008B2FD6">
        <w:rPr>
          <w:rFonts w:eastAsiaTheme="minorHAnsi"/>
          <w:sz w:val="22"/>
          <w:szCs w:val="22"/>
          <w:lang w:eastAsia="en-US"/>
        </w:rPr>
        <w:t>, az Adatkezelőt ezzel összefüggésben felelősség nem terheli. Az Adatkezelő fenntartja magának a jogot annak ellenőrzésére, hogy valamely személyes adat kezelésére a megfelelő jogalap, illetve a jogszerű kezelés feltételei fennállnak-e.</w:t>
      </w:r>
    </w:p>
    <w:p w14:paraId="4E46044D" w14:textId="77777777" w:rsidR="00401126" w:rsidRDefault="00401126" w:rsidP="00765E17">
      <w:pPr>
        <w:jc w:val="both"/>
        <w:rPr>
          <w:rFonts w:eastAsiaTheme="minorHAnsi"/>
          <w:sz w:val="22"/>
          <w:szCs w:val="22"/>
          <w:lang w:eastAsia="en-US"/>
        </w:rPr>
      </w:pPr>
    </w:p>
    <w:p w14:paraId="30DE67E2" w14:textId="0B2D3DF5" w:rsidR="000B6650" w:rsidRDefault="003A51DD" w:rsidP="00765E17">
      <w:pPr>
        <w:jc w:val="both"/>
        <w:rPr>
          <w:rFonts w:eastAsiaTheme="minorHAnsi"/>
          <w:sz w:val="22"/>
          <w:szCs w:val="22"/>
          <w:lang w:eastAsia="en-US"/>
        </w:rPr>
      </w:pPr>
      <w:r>
        <w:rPr>
          <w:rFonts w:eastAsiaTheme="minorHAnsi"/>
          <w:sz w:val="22"/>
          <w:szCs w:val="22"/>
          <w:lang w:eastAsia="en-US"/>
        </w:rPr>
        <w:t>4.3.</w:t>
      </w:r>
      <w:r w:rsidR="000B6650">
        <w:rPr>
          <w:rFonts w:eastAsiaTheme="minorHAnsi"/>
          <w:sz w:val="22"/>
          <w:szCs w:val="22"/>
          <w:lang w:eastAsia="en-US"/>
        </w:rPr>
        <w:t xml:space="preserve">Amennyiben az adatközlő nem </w:t>
      </w:r>
      <w:r w:rsidR="007660C8">
        <w:rPr>
          <w:rFonts w:eastAsiaTheme="minorHAnsi"/>
          <w:sz w:val="22"/>
          <w:szCs w:val="22"/>
          <w:lang w:eastAsia="en-US"/>
        </w:rPr>
        <w:t xml:space="preserve">saját </w:t>
      </w:r>
      <w:r w:rsidR="000B6650">
        <w:rPr>
          <w:rFonts w:eastAsiaTheme="minorHAnsi"/>
          <w:sz w:val="22"/>
          <w:szCs w:val="22"/>
          <w:lang w:eastAsia="en-US"/>
        </w:rPr>
        <w:t>személyes adatait adja meg a jegyvásárlás során, az érintett hozzájárulásának beszerzésének felelőssége kizárólag az adatközlőt terheli.</w:t>
      </w:r>
    </w:p>
    <w:p w14:paraId="0B35F7BD" w14:textId="77777777" w:rsidR="005712E6" w:rsidRDefault="005712E6" w:rsidP="00765E17">
      <w:pPr>
        <w:jc w:val="both"/>
        <w:rPr>
          <w:rFonts w:eastAsiaTheme="minorHAnsi"/>
          <w:sz w:val="22"/>
          <w:szCs w:val="22"/>
          <w:lang w:eastAsia="en-US"/>
        </w:rPr>
      </w:pPr>
    </w:p>
    <w:p w14:paraId="306DCF13" w14:textId="69061F4A" w:rsidR="005712E6" w:rsidRPr="005712E6" w:rsidRDefault="003A51DD" w:rsidP="00765E17">
      <w:pPr>
        <w:jc w:val="both"/>
        <w:rPr>
          <w:rFonts w:eastAsiaTheme="minorHAnsi"/>
          <w:i/>
          <w:sz w:val="22"/>
          <w:szCs w:val="22"/>
          <w:lang w:eastAsia="en-US"/>
        </w:rPr>
      </w:pPr>
      <w:r>
        <w:rPr>
          <w:rFonts w:eastAsiaTheme="minorHAnsi"/>
          <w:i/>
          <w:sz w:val="22"/>
          <w:szCs w:val="22"/>
          <w:lang w:eastAsia="en-US"/>
        </w:rPr>
        <w:t>4.4</w:t>
      </w:r>
      <w:r w:rsidR="005712E6" w:rsidRPr="005712E6">
        <w:rPr>
          <w:rFonts w:eastAsiaTheme="minorHAnsi"/>
          <w:i/>
          <w:sz w:val="22"/>
          <w:szCs w:val="22"/>
          <w:lang w:eastAsia="en-US"/>
        </w:rPr>
        <w:t>. Az adatkezelés jogalapja, célja, határideje, és a kezelt adatok köre:</w:t>
      </w:r>
    </w:p>
    <w:p w14:paraId="77D318F4" w14:textId="77777777" w:rsidR="00195BFE" w:rsidRDefault="00195BFE" w:rsidP="00765E17">
      <w:pPr>
        <w:jc w:val="both"/>
        <w:rPr>
          <w:rFonts w:eastAsiaTheme="minorHAnsi"/>
          <w:sz w:val="22"/>
          <w:szCs w:val="22"/>
          <w:lang w:eastAsia="en-US"/>
        </w:rPr>
      </w:pPr>
    </w:p>
    <w:p w14:paraId="201D7F19" w14:textId="0D15176C" w:rsidR="000B6650" w:rsidRDefault="00195BFE" w:rsidP="00765E17">
      <w:pPr>
        <w:pStyle w:val="Listaszerbekezds"/>
        <w:numPr>
          <w:ilvl w:val="0"/>
          <w:numId w:val="41"/>
        </w:numPr>
        <w:jc w:val="both"/>
        <w:rPr>
          <w:rFonts w:eastAsiaTheme="minorHAnsi"/>
          <w:sz w:val="22"/>
          <w:szCs w:val="22"/>
          <w:lang w:eastAsia="en-US"/>
        </w:rPr>
      </w:pPr>
      <w:r w:rsidRPr="008552C2">
        <w:rPr>
          <w:rFonts w:eastAsiaTheme="minorHAnsi"/>
          <w:b/>
          <w:sz w:val="22"/>
          <w:szCs w:val="22"/>
          <w:u w:val="single"/>
          <w:lang w:eastAsia="en-US"/>
        </w:rPr>
        <w:t>Az Adatkezelés jogalapja</w:t>
      </w:r>
      <w:r w:rsidR="007E214C" w:rsidRPr="008552C2">
        <w:rPr>
          <w:rFonts w:eastAsiaTheme="minorHAnsi"/>
          <w:b/>
          <w:sz w:val="22"/>
          <w:szCs w:val="22"/>
          <w:u w:val="single"/>
          <w:lang w:eastAsia="en-US"/>
        </w:rPr>
        <w:t xml:space="preserve"> a természetes </w:t>
      </w:r>
      <w:r w:rsidR="0085721D" w:rsidRPr="008552C2">
        <w:rPr>
          <w:rFonts w:eastAsiaTheme="minorHAnsi"/>
          <w:b/>
          <w:sz w:val="22"/>
          <w:szCs w:val="22"/>
          <w:u w:val="single"/>
          <w:lang w:eastAsia="en-US"/>
        </w:rPr>
        <w:t>személy (és egyéni vállalkozónak minősülő) jegyvásárlók esetében</w:t>
      </w:r>
      <w:r w:rsidRPr="008552C2">
        <w:rPr>
          <w:rFonts w:eastAsiaTheme="minorHAnsi"/>
          <w:b/>
          <w:sz w:val="22"/>
          <w:szCs w:val="22"/>
          <w:u w:val="single"/>
          <w:lang w:eastAsia="en-US"/>
        </w:rPr>
        <w:t>:</w:t>
      </w:r>
      <w:r w:rsidRPr="008552C2">
        <w:rPr>
          <w:rFonts w:eastAsiaTheme="minorHAnsi"/>
          <w:sz w:val="22"/>
          <w:szCs w:val="22"/>
          <w:lang w:eastAsia="en-US"/>
        </w:rPr>
        <w:t xml:space="preserve"> az adatkezelés a GDPR 6. cikk (1) bek. b) pontja alapján olyan szerződés teljesítéséhez szükséges, amelyben az érintett az egyik fél, vagy az a szerződés megkötését megelőzően az érintett kérésére történő lépések megtételéhez szükséges</w:t>
      </w:r>
      <w:r w:rsidR="00AF6DA0">
        <w:rPr>
          <w:rFonts w:eastAsiaTheme="minorHAnsi"/>
          <w:sz w:val="22"/>
          <w:szCs w:val="22"/>
          <w:lang w:eastAsia="en-US"/>
        </w:rPr>
        <w:t>, illetve a számla kiállítása céljából történő adatkezelésre a GDPR 6. cikk (1) bekezdés c) pontja alapján jogi kötelezettség teljesítése érdekében van szükség</w:t>
      </w:r>
      <w:r w:rsidRPr="008552C2">
        <w:rPr>
          <w:rFonts w:eastAsiaTheme="minorHAnsi"/>
          <w:sz w:val="22"/>
          <w:szCs w:val="22"/>
          <w:lang w:eastAsia="en-US"/>
        </w:rPr>
        <w:t>.</w:t>
      </w:r>
    </w:p>
    <w:p w14:paraId="4611780C" w14:textId="755046E9" w:rsidR="00B609B7" w:rsidRPr="00497EEC" w:rsidRDefault="00B609B7" w:rsidP="00B609B7">
      <w:pPr>
        <w:pStyle w:val="Listaszerbekezds"/>
        <w:jc w:val="both"/>
        <w:rPr>
          <w:rFonts w:eastAsiaTheme="minorHAnsi"/>
          <w:sz w:val="22"/>
          <w:szCs w:val="22"/>
          <w:lang w:eastAsia="en-US"/>
        </w:rPr>
      </w:pPr>
      <w:r w:rsidRPr="00497EEC">
        <w:rPr>
          <w:rFonts w:eastAsiaTheme="minorHAnsi"/>
          <w:sz w:val="22"/>
          <w:szCs w:val="22"/>
          <w:lang w:eastAsia="en-US"/>
        </w:rPr>
        <w:t>A kényelmi szolgáltatáshoz kapcsolódó adatkezelés jogalapja a GDPR 6. cikk (1) bekezdés a) pontja alapján Érintett hozzájárulása</w:t>
      </w:r>
    </w:p>
    <w:p w14:paraId="00BE280B" w14:textId="77777777" w:rsidR="0085721D" w:rsidRPr="00497EEC" w:rsidRDefault="0085721D" w:rsidP="00765E17">
      <w:pPr>
        <w:textAlignment w:val="baseline"/>
        <w:rPr>
          <w:rFonts w:eastAsiaTheme="minorHAnsi"/>
          <w:b/>
          <w:sz w:val="22"/>
          <w:szCs w:val="22"/>
          <w:u w:val="single"/>
          <w:lang w:eastAsia="en-US"/>
        </w:rPr>
      </w:pPr>
    </w:p>
    <w:p w14:paraId="215210D8" w14:textId="5C02A790" w:rsidR="000B6650" w:rsidRPr="00497EEC" w:rsidRDefault="00195BFE" w:rsidP="00765E17">
      <w:pPr>
        <w:ind w:firstLine="709"/>
        <w:textAlignment w:val="baseline"/>
        <w:rPr>
          <w:rFonts w:eastAsiaTheme="minorHAnsi"/>
          <w:sz w:val="22"/>
          <w:szCs w:val="22"/>
          <w:lang w:eastAsia="en-US"/>
        </w:rPr>
      </w:pPr>
      <w:r w:rsidRPr="00497EEC">
        <w:rPr>
          <w:rFonts w:eastAsiaTheme="minorHAnsi"/>
          <w:b/>
          <w:sz w:val="22"/>
          <w:szCs w:val="22"/>
          <w:u w:val="single"/>
          <w:lang w:eastAsia="en-US"/>
        </w:rPr>
        <w:t>Az adatkezelés célja és a kezelt adatok köre</w:t>
      </w:r>
      <w:r w:rsidRPr="00497EEC">
        <w:rPr>
          <w:rFonts w:eastAsiaTheme="minorHAnsi"/>
          <w:sz w:val="22"/>
          <w:szCs w:val="22"/>
          <w:lang w:eastAsia="en-US"/>
        </w:rPr>
        <w:t>:</w:t>
      </w:r>
    </w:p>
    <w:p w14:paraId="2DD03403" w14:textId="77777777" w:rsidR="00195BFE" w:rsidRPr="00497EEC" w:rsidRDefault="00195BFE" w:rsidP="00765E17">
      <w:pPr>
        <w:textAlignment w:val="baseline"/>
        <w:rPr>
          <w:rFonts w:eastAsiaTheme="minorHAnsi"/>
          <w:sz w:val="22"/>
          <w:szCs w:val="22"/>
          <w:lang w:eastAsia="en-US"/>
        </w:rPr>
      </w:pPr>
    </w:p>
    <w:tbl>
      <w:tblPr>
        <w:tblStyle w:val="Rcsostblzat"/>
        <w:tblW w:w="0" w:type="auto"/>
        <w:tblLook w:val="04A0" w:firstRow="1" w:lastRow="0" w:firstColumn="1" w:lastColumn="0" w:noHBand="0" w:noVBand="1"/>
      </w:tblPr>
      <w:tblGrid>
        <w:gridCol w:w="4606"/>
        <w:gridCol w:w="4606"/>
      </w:tblGrid>
      <w:tr w:rsidR="00195BFE" w:rsidRPr="00497EEC" w14:paraId="0F05373D" w14:textId="77777777" w:rsidTr="00195BFE">
        <w:tc>
          <w:tcPr>
            <w:tcW w:w="4606" w:type="dxa"/>
          </w:tcPr>
          <w:p w14:paraId="7CAC7CC6" w14:textId="27682551" w:rsidR="00195BFE" w:rsidRPr="00497EEC" w:rsidRDefault="00195BFE" w:rsidP="00765E17">
            <w:pPr>
              <w:jc w:val="center"/>
              <w:textAlignment w:val="baseline"/>
              <w:rPr>
                <w:rFonts w:eastAsiaTheme="minorHAnsi"/>
                <w:b/>
                <w:sz w:val="22"/>
                <w:szCs w:val="22"/>
                <w:lang w:eastAsia="en-US"/>
              </w:rPr>
            </w:pPr>
            <w:r w:rsidRPr="00497EEC">
              <w:rPr>
                <w:rFonts w:eastAsiaTheme="minorHAnsi"/>
                <w:b/>
                <w:sz w:val="22"/>
                <w:szCs w:val="22"/>
                <w:lang w:eastAsia="en-US"/>
              </w:rPr>
              <w:t>adatkezelés célja</w:t>
            </w:r>
          </w:p>
        </w:tc>
        <w:tc>
          <w:tcPr>
            <w:tcW w:w="4606" w:type="dxa"/>
          </w:tcPr>
          <w:p w14:paraId="003BBE6E" w14:textId="08C94008" w:rsidR="00195BFE" w:rsidRPr="00497EEC" w:rsidRDefault="007E214C" w:rsidP="00765E17">
            <w:pPr>
              <w:jc w:val="center"/>
              <w:textAlignment w:val="baseline"/>
              <w:rPr>
                <w:rFonts w:eastAsiaTheme="minorHAnsi"/>
                <w:b/>
                <w:sz w:val="22"/>
                <w:szCs w:val="22"/>
                <w:lang w:eastAsia="en-US"/>
              </w:rPr>
            </w:pPr>
            <w:r w:rsidRPr="00497EEC">
              <w:rPr>
                <w:rFonts w:eastAsiaTheme="minorHAnsi"/>
                <w:b/>
                <w:sz w:val="22"/>
                <w:szCs w:val="22"/>
                <w:lang w:eastAsia="en-US"/>
              </w:rPr>
              <w:t>kezelt személyes adatok köre</w:t>
            </w:r>
          </w:p>
        </w:tc>
      </w:tr>
      <w:tr w:rsidR="00195BFE" w:rsidRPr="00497EEC" w14:paraId="4FA57AE0" w14:textId="77777777" w:rsidTr="00195BFE">
        <w:tc>
          <w:tcPr>
            <w:tcW w:w="4606" w:type="dxa"/>
          </w:tcPr>
          <w:p w14:paraId="5624D842" w14:textId="5FC0CFCD" w:rsidR="00195BFE" w:rsidRPr="00497EEC" w:rsidRDefault="007E214C" w:rsidP="00765E17">
            <w:pPr>
              <w:textAlignment w:val="baseline"/>
              <w:rPr>
                <w:rFonts w:eastAsiaTheme="minorHAnsi"/>
                <w:sz w:val="22"/>
                <w:szCs w:val="22"/>
                <w:lang w:eastAsia="en-US"/>
              </w:rPr>
            </w:pPr>
            <w:r w:rsidRPr="00497EEC">
              <w:rPr>
                <w:rFonts w:eastAsiaTheme="minorHAnsi"/>
                <w:sz w:val="22"/>
                <w:szCs w:val="22"/>
                <w:lang w:eastAsia="en-US"/>
              </w:rPr>
              <w:t>Jegyvásárlással kapcsolatos megrendelés teljesítése, a megrendelt jegyek átadása</w:t>
            </w:r>
          </w:p>
        </w:tc>
        <w:tc>
          <w:tcPr>
            <w:tcW w:w="4606" w:type="dxa"/>
          </w:tcPr>
          <w:p w14:paraId="4926FB48" w14:textId="4558C12F" w:rsidR="007E214C" w:rsidRPr="00497EEC" w:rsidRDefault="007E214C" w:rsidP="00765E17">
            <w:pPr>
              <w:textAlignment w:val="baseline"/>
              <w:rPr>
                <w:rFonts w:eastAsiaTheme="minorHAnsi"/>
                <w:sz w:val="22"/>
                <w:szCs w:val="22"/>
                <w:lang w:eastAsia="en-US"/>
              </w:rPr>
            </w:pPr>
            <w:r w:rsidRPr="00497EEC">
              <w:rPr>
                <w:rFonts w:eastAsiaTheme="minorHAnsi"/>
                <w:sz w:val="22"/>
                <w:szCs w:val="22"/>
                <w:lang w:eastAsia="en-US"/>
              </w:rPr>
              <w:t>vezeték- és keresztnév, lakcím, e-mail cím, telefonszám</w:t>
            </w:r>
            <w:r w:rsidR="00B609B7" w:rsidRPr="00497EEC">
              <w:rPr>
                <w:rFonts w:eastAsiaTheme="minorHAnsi"/>
                <w:sz w:val="22"/>
                <w:szCs w:val="22"/>
                <w:lang w:eastAsia="en-US"/>
              </w:rPr>
              <w:t>, megjegyzésben közölt egyéb személyes adatok</w:t>
            </w:r>
          </w:p>
          <w:p w14:paraId="5E892D8E" w14:textId="61AE8BD6" w:rsidR="007E214C" w:rsidRPr="00497EEC" w:rsidRDefault="0085721D" w:rsidP="00765E17">
            <w:pPr>
              <w:textAlignment w:val="baseline"/>
              <w:rPr>
                <w:rFonts w:eastAsiaTheme="minorHAnsi"/>
                <w:sz w:val="22"/>
                <w:szCs w:val="22"/>
                <w:lang w:eastAsia="en-US"/>
              </w:rPr>
            </w:pPr>
            <w:r w:rsidRPr="00497EEC">
              <w:rPr>
                <w:rFonts w:eastAsiaTheme="minorHAnsi"/>
                <w:sz w:val="22"/>
                <w:szCs w:val="22"/>
                <w:u w:val="single"/>
                <w:lang w:eastAsia="en-US"/>
              </w:rPr>
              <w:t>online</w:t>
            </w:r>
            <w:r w:rsidR="007660C8" w:rsidRPr="00497EEC">
              <w:rPr>
                <w:rFonts w:eastAsiaTheme="minorHAnsi"/>
                <w:sz w:val="22"/>
                <w:szCs w:val="22"/>
                <w:u w:val="single"/>
                <w:lang w:eastAsia="en-US"/>
              </w:rPr>
              <w:t>/bankkártyával történő</w:t>
            </w:r>
            <w:r w:rsidRPr="00497EEC">
              <w:rPr>
                <w:rFonts w:eastAsiaTheme="minorHAnsi"/>
                <w:sz w:val="22"/>
                <w:szCs w:val="22"/>
                <w:u w:val="single"/>
                <w:lang w:eastAsia="en-US"/>
              </w:rPr>
              <w:t xml:space="preserve"> jegyvásárlás esetén fentieken túl</w:t>
            </w:r>
            <w:r w:rsidRPr="00497EEC">
              <w:rPr>
                <w:rFonts w:eastAsiaTheme="minorHAnsi"/>
                <w:sz w:val="22"/>
                <w:szCs w:val="22"/>
                <w:lang w:eastAsia="en-US"/>
              </w:rPr>
              <w:t>: tranzakció száma, dátuma és időpontja</w:t>
            </w:r>
          </w:p>
        </w:tc>
      </w:tr>
      <w:tr w:rsidR="00195BFE" w:rsidRPr="00497EEC" w14:paraId="43AEA8F2" w14:textId="77777777" w:rsidTr="00195BFE">
        <w:tc>
          <w:tcPr>
            <w:tcW w:w="4606" w:type="dxa"/>
          </w:tcPr>
          <w:p w14:paraId="1A67B87F" w14:textId="5F416912" w:rsidR="00195BFE" w:rsidRPr="00497EEC" w:rsidRDefault="0085721D" w:rsidP="00765E17">
            <w:pPr>
              <w:textAlignment w:val="baseline"/>
              <w:rPr>
                <w:rFonts w:eastAsiaTheme="minorHAnsi"/>
                <w:sz w:val="22"/>
                <w:szCs w:val="22"/>
                <w:lang w:eastAsia="en-US"/>
              </w:rPr>
            </w:pPr>
            <w:r w:rsidRPr="00497EEC">
              <w:rPr>
                <w:rFonts w:eastAsiaTheme="minorHAnsi"/>
                <w:sz w:val="22"/>
                <w:szCs w:val="22"/>
                <w:lang w:eastAsia="en-US"/>
              </w:rPr>
              <w:t>A megvásárolt jegyekkel kapcsolatosan esetenként szükséges értesítések teljesítése (pl. előadás változásai, elmaradása, időpontváltozás)</w:t>
            </w:r>
          </w:p>
        </w:tc>
        <w:tc>
          <w:tcPr>
            <w:tcW w:w="4606" w:type="dxa"/>
          </w:tcPr>
          <w:p w14:paraId="181DA0CD" w14:textId="2FC2DE62" w:rsidR="00195BFE" w:rsidRPr="00497EEC" w:rsidRDefault="0085721D" w:rsidP="00765E17">
            <w:pPr>
              <w:textAlignment w:val="baseline"/>
              <w:rPr>
                <w:rFonts w:eastAsiaTheme="minorHAnsi"/>
                <w:sz w:val="22"/>
                <w:szCs w:val="22"/>
                <w:lang w:eastAsia="en-US"/>
              </w:rPr>
            </w:pPr>
            <w:r w:rsidRPr="00497EEC">
              <w:rPr>
                <w:rFonts w:eastAsiaTheme="minorHAnsi"/>
                <w:sz w:val="22"/>
                <w:szCs w:val="22"/>
                <w:lang w:eastAsia="en-US"/>
              </w:rPr>
              <w:t>vezeték- és keresztnév, e-mail cím, telefonszám</w:t>
            </w:r>
          </w:p>
        </w:tc>
      </w:tr>
      <w:tr w:rsidR="00195BFE" w:rsidRPr="00497EEC" w14:paraId="3F920DD1" w14:textId="77777777" w:rsidTr="00195BFE">
        <w:tc>
          <w:tcPr>
            <w:tcW w:w="4606" w:type="dxa"/>
          </w:tcPr>
          <w:p w14:paraId="1E9428E7" w14:textId="067E0037" w:rsidR="00195BFE" w:rsidRPr="00497EEC" w:rsidRDefault="0085721D" w:rsidP="00765E17">
            <w:pPr>
              <w:textAlignment w:val="baseline"/>
              <w:rPr>
                <w:rFonts w:eastAsiaTheme="minorHAnsi"/>
                <w:sz w:val="22"/>
                <w:szCs w:val="22"/>
                <w:lang w:eastAsia="en-US"/>
              </w:rPr>
            </w:pPr>
            <w:r w:rsidRPr="00497EEC">
              <w:rPr>
                <w:rFonts w:eastAsiaTheme="minorHAnsi"/>
                <w:sz w:val="22"/>
                <w:szCs w:val="22"/>
                <w:lang w:eastAsia="en-US"/>
              </w:rPr>
              <w:t>Számla kiállítása</w:t>
            </w:r>
          </w:p>
        </w:tc>
        <w:tc>
          <w:tcPr>
            <w:tcW w:w="4606" w:type="dxa"/>
          </w:tcPr>
          <w:p w14:paraId="34F1E95B" w14:textId="1A12D350" w:rsidR="00195BFE" w:rsidRPr="00497EEC" w:rsidRDefault="0085721D" w:rsidP="00765E17">
            <w:pPr>
              <w:textAlignment w:val="baseline"/>
              <w:rPr>
                <w:rFonts w:eastAsiaTheme="minorHAnsi"/>
                <w:sz w:val="22"/>
                <w:szCs w:val="22"/>
                <w:lang w:eastAsia="en-US"/>
              </w:rPr>
            </w:pPr>
            <w:r w:rsidRPr="00497EEC">
              <w:rPr>
                <w:rFonts w:eastAsiaTheme="minorHAnsi"/>
                <w:sz w:val="22"/>
                <w:szCs w:val="22"/>
                <w:lang w:eastAsia="en-US"/>
              </w:rPr>
              <w:t>vezeték- és keresztnév, lakcím</w:t>
            </w:r>
          </w:p>
        </w:tc>
      </w:tr>
      <w:tr w:rsidR="00B609B7" w:rsidRPr="00497EEC" w14:paraId="618C3CF2" w14:textId="77777777" w:rsidTr="00195BFE">
        <w:tc>
          <w:tcPr>
            <w:tcW w:w="4606" w:type="dxa"/>
          </w:tcPr>
          <w:p w14:paraId="14033BDC" w14:textId="2D415B6C" w:rsidR="00B609B7" w:rsidRPr="00497EEC" w:rsidRDefault="00B609B7" w:rsidP="00765E17">
            <w:pPr>
              <w:textAlignment w:val="baseline"/>
              <w:rPr>
                <w:rFonts w:eastAsiaTheme="minorHAnsi"/>
                <w:sz w:val="22"/>
                <w:szCs w:val="22"/>
                <w:lang w:eastAsia="en-US"/>
              </w:rPr>
            </w:pPr>
            <w:r w:rsidRPr="00497EEC">
              <w:rPr>
                <w:rFonts w:eastAsiaTheme="minorHAnsi"/>
                <w:sz w:val="22"/>
                <w:szCs w:val="22"/>
                <w:lang w:eastAsia="en-US"/>
              </w:rPr>
              <w:t>Kényelmi szolgáltatásként személyes adatok rögzítése és őrzése az InterTicket Kft. online rendszerében a későbbi jegyvásárlások megkönnyítése érdekében</w:t>
            </w:r>
          </w:p>
        </w:tc>
        <w:tc>
          <w:tcPr>
            <w:tcW w:w="4606" w:type="dxa"/>
          </w:tcPr>
          <w:p w14:paraId="51653886" w14:textId="33364DF0" w:rsidR="00B609B7" w:rsidRPr="00497EEC" w:rsidRDefault="00B609B7" w:rsidP="00B609B7">
            <w:pPr>
              <w:textAlignment w:val="baseline"/>
              <w:rPr>
                <w:rFonts w:eastAsiaTheme="minorHAnsi"/>
                <w:sz w:val="22"/>
                <w:szCs w:val="22"/>
                <w:lang w:eastAsia="en-US"/>
              </w:rPr>
            </w:pPr>
            <w:r w:rsidRPr="00497EEC">
              <w:rPr>
                <w:rFonts w:eastAsiaTheme="minorHAnsi"/>
                <w:sz w:val="22"/>
                <w:szCs w:val="22"/>
                <w:lang w:eastAsia="en-US"/>
              </w:rPr>
              <w:t>vezeték- és keresztnév, lakcím, e-mail cím, telefonszám, megjegyzésben közölt egyéb személyes adatok</w:t>
            </w:r>
          </w:p>
          <w:p w14:paraId="5B1C238A" w14:textId="77777777" w:rsidR="00B609B7" w:rsidRPr="00497EEC" w:rsidRDefault="00B609B7" w:rsidP="00765E17">
            <w:pPr>
              <w:textAlignment w:val="baseline"/>
              <w:rPr>
                <w:rFonts w:eastAsiaTheme="minorHAnsi"/>
                <w:sz w:val="22"/>
                <w:szCs w:val="22"/>
                <w:lang w:eastAsia="en-US"/>
              </w:rPr>
            </w:pPr>
          </w:p>
        </w:tc>
      </w:tr>
    </w:tbl>
    <w:p w14:paraId="07218A53" w14:textId="77777777" w:rsidR="00195BFE" w:rsidRPr="00497EEC" w:rsidRDefault="00195BFE" w:rsidP="00765E17">
      <w:pPr>
        <w:textAlignment w:val="baseline"/>
        <w:rPr>
          <w:rFonts w:eastAsiaTheme="minorHAnsi"/>
          <w:sz w:val="22"/>
          <w:szCs w:val="22"/>
          <w:lang w:eastAsia="en-US"/>
        </w:rPr>
      </w:pPr>
    </w:p>
    <w:p w14:paraId="6CE32031" w14:textId="63B24B7D" w:rsidR="00195BFE" w:rsidRPr="00497EEC" w:rsidRDefault="008552C2" w:rsidP="00765E17">
      <w:pPr>
        <w:textAlignment w:val="baseline"/>
        <w:rPr>
          <w:rFonts w:eastAsiaTheme="minorHAnsi"/>
          <w:sz w:val="22"/>
          <w:szCs w:val="22"/>
          <w:lang w:eastAsia="en-US"/>
        </w:rPr>
      </w:pPr>
      <w:r w:rsidRPr="00497EEC">
        <w:rPr>
          <w:rFonts w:eastAsiaTheme="minorHAnsi"/>
          <w:sz w:val="22"/>
          <w:szCs w:val="22"/>
          <w:lang w:eastAsia="en-US"/>
        </w:rPr>
        <w:tab/>
      </w:r>
      <w:r w:rsidRPr="00497EEC">
        <w:rPr>
          <w:rFonts w:eastAsiaTheme="minorHAnsi"/>
          <w:sz w:val="22"/>
          <w:szCs w:val="22"/>
          <w:u w:val="single"/>
          <w:lang w:eastAsia="en-US"/>
        </w:rPr>
        <w:t>Érintett:</w:t>
      </w:r>
      <w:r w:rsidRPr="00497EEC">
        <w:rPr>
          <w:rFonts w:eastAsiaTheme="minorHAnsi"/>
          <w:sz w:val="22"/>
          <w:szCs w:val="22"/>
          <w:lang w:eastAsia="en-US"/>
        </w:rPr>
        <w:t xml:space="preserve"> jegyet vásárló, igénylő személy</w:t>
      </w:r>
      <w:r w:rsidR="001D5037" w:rsidRPr="00497EEC">
        <w:rPr>
          <w:rFonts w:eastAsiaTheme="minorHAnsi"/>
          <w:sz w:val="22"/>
          <w:szCs w:val="22"/>
          <w:lang w:eastAsia="en-US"/>
        </w:rPr>
        <w:t xml:space="preserve"> </w:t>
      </w:r>
    </w:p>
    <w:p w14:paraId="4A06E735" w14:textId="5BB3A992" w:rsidR="001D5037" w:rsidRPr="00497EEC" w:rsidRDefault="001D5037" w:rsidP="00765E17">
      <w:pPr>
        <w:ind w:firstLine="709"/>
        <w:textAlignment w:val="baseline"/>
        <w:rPr>
          <w:rFonts w:eastAsiaTheme="minorHAnsi"/>
          <w:sz w:val="22"/>
          <w:szCs w:val="22"/>
          <w:lang w:eastAsia="en-US"/>
        </w:rPr>
      </w:pPr>
      <w:r w:rsidRPr="00497EEC">
        <w:rPr>
          <w:rFonts w:eastAsiaTheme="minorHAnsi"/>
          <w:sz w:val="22"/>
          <w:szCs w:val="22"/>
          <w:u w:val="single"/>
          <w:lang w:eastAsia="en-US"/>
        </w:rPr>
        <w:t>Adatok forrása</w:t>
      </w:r>
      <w:r w:rsidRPr="00497EEC">
        <w:rPr>
          <w:rFonts w:eastAsiaTheme="minorHAnsi"/>
          <w:sz w:val="22"/>
          <w:szCs w:val="22"/>
          <w:lang w:eastAsia="en-US"/>
        </w:rPr>
        <w:t>: Érintett</w:t>
      </w:r>
    </w:p>
    <w:p w14:paraId="5CAB6259" w14:textId="77777777" w:rsidR="008552C2" w:rsidRPr="00497EEC" w:rsidRDefault="008552C2" w:rsidP="00765E17">
      <w:pPr>
        <w:textAlignment w:val="baseline"/>
        <w:rPr>
          <w:rFonts w:eastAsiaTheme="minorHAnsi"/>
          <w:sz w:val="22"/>
          <w:szCs w:val="22"/>
          <w:lang w:eastAsia="en-US"/>
        </w:rPr>
      </w:pPr>
    </w:p>
    <w:p w14:paraId="77C60DCD" w14:textId="0389BE2F" w:rsidR="0085721D" w:rsidRPr="00497EEC" w:rsidRDefault="0085721D" w:rsidP="00765E17">
      <w:pPr>
        <w:pStyle w:val="Listaszerbekezds"/>
        <w:numPr>
          <w:ilvl w:val="0"/>
          <w:numId w:val="41"/>
        </w:numPr>
        <w:jc w:val="both"/>
        <w:rPr>
          <w:rFonts w:eastAsiaTheme="minorHAnsi"/>
          <w:sz w:val="22"/>
          <w:szCs w:val="22"/>
          <w:lang w:eastAsia="en-US"/>
        </w:rPr>
      </w:pPr>
      <w:r w:rsidRPr="00497EEC">
        <w:rPr>
          <w:rFonts w:eastAsiaTheme="minorHAnsi"/>
          <w:b/>
          <w:sz w:val="22"/>
          <w:szCs w:val="22"/>
          <w:u w:val="single"/>
          <w:lang w:eastAsia="en-US"/>
        </w:rPr>
        <w:t>Az Adatkezelés jogalapja a nem természetes személy jegyvásárlók esetében:</w:t>
      </w:r>
      <w:r w:rsidRPr="00497EEC">
        <w:rPr>
          <w:rFonts w:eastAsiaTheme="minorHAnsi"/>
          <w:sz w:val="22"/>
          <w:szCs w:val="22"/>
          <w:lang w:eastAsia="en-US"/>
        </w:rPr>
        <w:t xml:space="preserve"> az adatkezelés a GDPR 6. cikk (1) bek. </w:t>
      </w:r>
      <w:r w:rsidR="008552C2" w:rsidRPr="00497EEC">
        <w:rPr>
          <w:rFonts w:eastAsiaTheme="minorHAnsi"/>
          <w:sz w:val="22"/>
          <w:szCs w:val="22"/>
          <w:lang w:eastAsia="en-US"/>
        </w:rPr>
        <w:t>e</w:t>
      </w:r>
      <w:r w:rsidRPr="00497EEC">
        <w:rPr>
          <w:rFonts w:eastAsiaTheme="minorHAnsi"/>
          <w:sz w:val="22"/>
          <w:szCs w:val="22"/>
          <w:lang w:eastAsia="en-US"/>
        </w:rPr>
        <w:t xml:space="preserve">) pontja alapján </w:t>
      </w:r>
      <w:r w:rsidR="008552C2" w:rsidRPr="00497EEC">
        <w:rPr>
          <w:rFonts w:eastAsiaTheme="minorHAnsi"/>
          <w:sz w:val="22"/>
          <w:szCs w:val="22"/>
          <w:lang w:eastAsia="en-US"/>
        </w:rPr>
        <w:t xml:space="preserve">közérdekű feladat ellátásához szükséges, figyelemmel a </w:t>
      </w:r>
      <w:r w:rsidR="008552C2" w:rsidRPr="00497EEC">
        <w:rPr>
          <w:sz w:val="22"/>
          <w:szCs w:val="22"/>
        </w:rPr>
        <w:t>2011. évi CLXXXIX. tv. 13. § (1) bek. 7. pontja alapján a 30/2012. (XII.19.) GYMJÖ. rendelet 5. mellékletének 4. pontjára.</w:t>
      </w:r>
    </w:p>
    <w:p w14:paraId="78F80F79" w14:textId="77777777" w:rsidR="00B609B7" w:rsidRPr="00497EEC" w:rsidRDefault="00B609B7" w:rsidP="00B609B7">
      <w:pPr>
        <w:pStyle w:val="Listaszerbekezds"/>
        <w:jc w:val="both"/>
        <w:rPr>
          <w:rFonts w:eastAsiaTheme="minorHAnsi"/>
          <w:sz w:val="22"/>
          <w:szCs w:val="22"/>
          <w:lang w:eastAsia="en-US"/>
        </w:rPr>
      </w:pPr>
    </w:p>
    <w:p w14:paraId="61572352" w14:textId="77777777" w:rsidR="0085721D" w:rsidRPr="00497EEC" w:rsidRDefault="0085721D" w:rsidP="00765E17">
      <w:pPr>
        <w:jc w:val="both"/>
        <w:rPr>
          <w:rFonts w:eastAsiaTheme="minorHAnsi"/>
          <w:sz w:val="22"/>
          <w:szCs w:val="22"/>
          <w:lang w:eastAsia="en-US"/>
        </w:rPr>
      </w:pPr>
    </w:p>
    <w:p w14:paraId="040C598D" w14:textId="77777777" w:rsidR="0085721D" w:rsidRPr="00497EEC" w:rsidRDefault="0085721D" w:rsidP="00765E17">
      <w:pPr>
        <w:ind w:firstLine="709"/>
        <w:textAlignment w:val="baseline"/>
        <w:rPr>
          <w:rFonts w:eastAsiaTheme="minorHAnsi"/>
          <w:sz w:val="22"/>
          <w:szCs w:val="22"/>
          <w:lang w:eastAsia="en-US"/>
        </w:rPr>
      </w:pPr>
      <w:r w:rsidRPr="00497EEC">
        <w:rPr>
          <w:rFonts w:eastAsiaTheme="minorHAnsi"/>
          <w:b/>
          <w:sz w:val="22"/>
          <w:szCs w:val="22"/>
          <w:u w:val="single"/>
          <w:lang w:eastAsia="en-US"/>
        </w:rPr>
        <w:lastRenderedPageBreak/>
        <w:t>Az adatkezelés célja és a kezelt adatok köre</w:t>
      </w:r>
      <w:r w:rsidRPr="00497EEC">
        <w:rPr>
          <w:rFonts w:eastAsiaTheme="minorHAnsi"/>
          <w:sz w:val="22"/>
          <w:szCs w:val="22"/>
          <w:lang w:eastAsia="en-US"/>
        </w:rPr>
        <w:t>:</w:t>
      </w:r>
    </w:p>
    <w:p w14:paraId="6056F2AE" w14:textId="77777777" w:rsidR="00195BFE" w:rsidRPr="00497EEC" w:rsidRDefault="00195BFE" w:rsidP="00765E17">
      <w:pPr>
        <w:textAlignment w:val="baseline"/>
        <w:rPr>
          <w:rFonts w:eastAsiaTheme="minorHAnsi"/>
          <w:sz w:val="22"/>
          <w:szCs w:val="22"/>
          <w:lang w:eastAsia="en-US"/>
        </w:rPr>
      </w:pPr>
    </w:p>
    <w:tbl>
      <w:tblPr>
        <w:tblStyle w:val="Rcsostblzat"/>
        <w:tblW w:w="0" w:type="auto"/>
        <w:tblLook w:val="04A0" w:firstRow="1" w:lastRow="0" w:firstColumn="1" w:lastColumn="0" w:noHBand="0" w:noVBand="1"/>
      </w:tblPr>
      <w:tblGrid>
        <w:gridCol w:w="4606"/>
        <w:gridCol w:w="4606"/>
      </w:tblGrid>
      <w:tr w:rsidR="008552C2" w:rsidRPr="00497EEC" w14:paraId="78E9C3D9" w14:textId="77777777" w:rsidTr="00B609B7">
        <w:tc>
          <w:tcPr>
            <w:tcW w:w="4606" w:type="dxa"/>
          </w:tcPr>
          <w:p w14:paraId="356E20B3" w14:textId="77777777" w:rsidR="008552C2" w:rsidRPr="00497EEC" w:rsidRDefault="008552C2" w:rsidP="00765E17">
            <w:pPr>
              <w:jc w:val="center"/>
              <w:textAlignment w:val="baseline"/>
              <w:rPr>
                <w:rFonts w:eastAsiaTheme="minorHAnsi"/>
                <w:b/>
                <w:sz w:val="22"/>
                <w:szCs w:val="22"/>
                <w:lang w:eastAsia="en-US"/>
              </w:rPr>
            </w:pPr>
            <w:r w:rsidRPr="00497EEC">
              <w:rPr>
                <w:rFonts w:eastAsiaTheme="minorHAnsi"/>
                <w:b/>
                <w:sz w:val="22"/>
                <w:szCs w:val="22"/>
                <w:lang w:eastAsia="en-US"/>
              </w:rPr>
              <w:t>adatkezelés célja</w:t>
            </w:r>
          </w:p>
        </w:tc>
        <w:tc>
          <w:tcPr>
            <w:tcW w:w="4606" w:type="dxa"/>
          </w:tcPr>
          <w:p w14:paraId="5CE9302B" w14:textId="77777777" w:rsidR="008552C2" w:rsidRPr="00497EEC" w:rsidRDefault="008552C2" w:rsidP="00765E17">
            <w:pPr>
              <w:jc w:val="center"/>
              <w:textAlignment w:val="baseline"/>
              <w:rPr>
                <w:rFonts w:eastAsiaTheme="minorHAnsi"/>
                <w:b/>
                <w:sz w:val="22"/>
                <w:szCs w:val="22"/>
                <w:lang w:eastAsia="en-US"/>
              </w:rPr>
            </w:pPr>
            <w:r w:rsidRPr="00497EEC">
              <w:rPr>
                <w:rFonts w:eastAsiaTheme="minorHAnsi"/>
                <w:b/>
                <w:sz w:val="22"/>
                <w:szCs w:val="22"/>
                <w:lang w:eastAsia="en-US"/>
              </w:rPr>
              <w:t>kezelt személyes adatok köre</w:t>
            </w:r>
          </w:p>
        </w:tc>
      </w:tr>
      <w:tr w:rsidR="008552C2" w:rsidRPr="00497EEC" w14:paraId="5E3DE124" w14:textId="77777777" w:rsidTr="00B609B7">
        <w:tc>
          <w:tcPr>
            <w:tcW w:w="4606" w:type="dxa"/>
          </w:tcPr>
          <w:p w14:paraId="3B0B610E" w14:textId="77777777" w:rsidR="008552C2" w:rsidRPr="00497EEC" w:rsidRDefault="008552C2" w:rsidP="00765E17">
            <w:pPr>
              <w:textAlignment w:val="baseline"/>
              <w:rPr>
                <w:rFonts w:eastAsiaTheme="minorHAnsi"/>
                <w:sz w:val="22"/>
                <w:szCs w:val="22"/>
                <w:lang w:eastAsia="en-US"/>
              </w:rPr>
            </w:pPr>
            <w:r w:rsidRPr="00497EEC">
              <w:rPr>
                <w:rFonts w:eastAsiaTheme="minorHAnsi"/>
                <w:sz w:val="22"/>
                <w:szCs w:val="22"/>
                <w:lang w:eastAsia="en-US"/>
              </w:rPr>
              <w:t>Jegyvásárlással kapcsolatos megrendelés teljesítése, a megrendelt jegyek átadása</w:t>
            </w:r>
          </w:p>
        </w:tc>
        <w:tc>
          <w:tcPr>
            <w:tcW w:w="4606" w:type="dxa"/>
          </w:tcPr>
          <w:p w14:paraId="48DCEB5B" w14:textId="67191764" w:rsidR="008552C2" w:rsidRPr="00497EEC" w:rsidRDefault="008552C2" w:rsidP="00765E17">
            <w:pPr>
              <w:textAlignment w:val="baseline"/>
              <w:rPr>
                <w:rFonts w:eastAsiaTheme="minorHAnsi"/>
                <w:sz w:val="22"/>
                <w:szCs w:val="22"/>
                <w:lang w:eastAsia="en-US"/>
              </w:rPr>
            </w:pPr>
            <w:r w:rsidRPr="00497EEC">
              <w:rPr>
                <w:rFonts w:eastAsiaTheme="minorHAnsi"/>
                <w:sz w:val="22"/>
                <w:szCs w:val="22"/>
                <w:lang w:eastAsia="en-US"/>
              </w:rPr>
              <w:t>kapcsolattartó vezeték- és keresztneve, e-mail címe, telefonszáma</w:t>
            </w:r>
          </w:p>
        </w:tc>
      </w:tr>
      <w:tr w:rsidR="00B609B7" w:rsidRPr="00497EEC" w14:paraId="670330E7" w14:textId="77777777" w:rsidTr="00B609B7">
        <w:tc>
          <w:tcPr>
            <w:tcW w:w="4606" w:type="dxa"/>
          </w:tcPr>
          <w:p w14:paraId="5559A9BE" w14:textId="185B1198" w:rsidR="00B609B7" w:rsidRPr="00497EEC" w:rsidRDefault="00B609B7" w:rsidP="00765E17">
            <w:pPr>
              <w:textAlignment w:val="baseline"/>
              <w:rPr>
                <w:rFonts w:eastAsiaTheme="minorHAnsi"/>
                <w:sz w:val="22"/>
                <w:szCs w:val="22"/>
                <w:lang w:eastAsia="en-US"/>
              </w:rPr>
            </w:pPr>
            <w:r w:rsidRPr="00497EEC">
              <w:rPr>
                <w:rFonts w:eastAsiaTheme="minorHAnsi"/>
                <w:sz w:val="22"/>
                <w:szCs w:val="22"/>
                <w:lang w:eastAsia="en-US"/>
              </w:rPr>
              <w:t>Kényelmi szolgáltatásként személyes adatok rögzítése és őrzése az InterTicket Kft. online rendszerében a későbbi jegyvásárlások megkönnyítése érdekében</w:t>
            </w:r>
          </w:p>
        </w:tc>
        <w:tc>
          <w:tcPr>
            <w:tcW w:w="4606" w:type="dxa"/>
          </w:tcPr>
          <w:p w14:paraId="1E8141E9" w14:textId="77777777" w:rsidR="00B609B7" w:rsidRPr="00497EEC" w:rsidRDefault="00B609B7" w:rsidP="00B609B7">
            <w:pPr>
              <w:textAlignment w:val="baseline"/>
              <w:rPr>
                <w:rFonts w:eastAsiaTheme="minorHAnsi"/>
                <w:sz w:val="22"/>
                <w:szCs w:val="22"/>
                <w:lang w:eastAsia="en-US"/>
              </w:rPr>
            </w:pPr>
            <w:r w:rsidRPr="00497EEC">
              <w:rPr>
                <w:rFonts w:eastAsiaTheme="minorHAnsi"/>
                <w:sz w:val="22"/>
                <w:szCs w:val="22"/>
                <w:lang w:eastAsia="en-US"/>
              </w:rPr>
              <w:t>vezeték- és keresztnév, lakcím, e-mail cím, telefonszám, megjegyzésben közölt egyéb személyes adatok</w:t>
            </w:r>
          </w:p>
          <w:p w14:paraId="6BD1B46A" w14:textId="77777777" w:rsidR="00B609B7" w:rsidRPr="00497EEC" w:rsidRDefault="00B609B7" w:rsidP="00765E17">
            <w:pPr>
              <w:textAlignment w:val="baseline"/>
              <w:rPr>
                <w:rFonts w:eastAsiaTheme="minorHAnsi"/>
                <w:sz w:val="22"/>
                <w:szCs w:val="22"/>
                <w:lang w:eastAsia="en-US"/>
              </w:rPr>
            </w:pPr>
          </w:p>
        </w:tc>
      </w:tr>
    </w:tbl>
    <w:p w14:paraId="02A8F939" w14:textId="77777777" w:rsidR="00195BFE" w:rsidRPr="00497EEC" w:rsidRDefault="00195BFE" w:rsidP="00765E17">
      <w:pPr>
        <w:textAlignment w:val="baseline"/>
        <w:rPr>
          <w:rFonts w:ascii="inherit" w:hAnsi="inherit" w:cs="Arial"/>
          <w:b/>
          <w:bCs/>
          <w:color w:val="464646"/>
          <w:bdr w:val="none" w:sz="0" w:space="0" w:color="auto" w:frame="1"/>
        </w:rPr>
      </w:pPr>
    </w:p>
    <w:p w14:paraId="2FAE8C9C" w14:textId="2D6CCE1F" w:rsidR="001D5037" w:rsidRDefault="001D5037" w:rsidP="00765E17">
      <w:pPr>
        <w:textAlignment w:val="baseline"/>
        <w:rPr>
          <w:rFonts w:eastAsiaTheme="minorHAnsi"/>
          <w:sz w:val="22"/>
          <w:szCs w:val="22"/>
          <w:lang w:eastAsia="en-US"/>
        </w:rPr>
      </w:pPr>
      <w:r w:rsidRPr="00497EEC">
        <w:rPr>
          <w:rFonts w:eastAsiaTheme="minorHAnsi"/>
          <w:sz w:val="22"/>
          <w:szCs w:val="22"/>
          <w:lang w:eastAsia="en-US"/>
        </w:rPr>
        <w:tab/>
      </w:r>
      <w:r w:rsidRPr="00497EEC">
        <w:rPr>
          <w:rFonts w:eastAsiaTheme="minorHAnsi"/>
          <w:sz w:val="22"/>
          <w:szCs w:val="22"/>
          <w:u w:val="single"/>
          <w:lang w:eastAsia="en-US"/>
        </w:rPr>
        <w:t>Érintett:</w:t>
      </w:r>
      <w:r w:rsidRPr="00497EEC">
        <w:rPr>
          <w:rFonts w:eastAsiaTheme="minorHAnsi"/>
          <w:sz w:val="22"/>
          <w:szCs w:val="22"/>
          <w:lang w:eastAsia="en-US"/>
        </w:rPr>
        <w:t xml:space="preserve"> jegyet vásárló, igénylő kapcsolattartója</w:t>
      </w:r>
    </w:p>
    <w:p w14:paraId="565504C0" w14:textId="77777777" w:rsidR="001D5037" w:rsidRDefault="001D5037" w:rsidP="00765E17">
      <w:pPr>
        <w:ind w:firstLine="709"/>
        <w:textAlignment w:val="baseline"/>
        <w:rPr>
          <w:rFonts w:eastAsiaTheme="minorHAnsi"/>
          <w:sz w:val="22"/>
          <w:szCs w:val="22"/>
          <w:lang w:eastAsia="en-US"/>
        </w:rPr>
      </w:pPr>
      <w:r w:rsidRPr="001D5037">
        <w:rPr>
          <w:rFonts w:eastAsiaTheme="minorHAnsi"/>
          <w:sz w:val="22"/>
          <w:szCs w:val="22"/>
          <w:u w:val="single"/>
          <w:lang w:eastAsia="en-US"/>
        </w:rPr>
        <w:t>Adatok forrása</w:t>
      </w:r>
      <w:r>
        <w:rPr>
          <w:rFonts w:eastAsiaTheme="minorHAnsi"/>
          <w:sz w:val="22"/>
          <w:szCs w:val="22"/>
          <w:lang w:eastAsia="en-US"/>
        </w:rPr>
        <w:t>: Érintett</w:t>
      </w:r>
    </w:p>
    <w:p w14:paraId="21C07CE2" w14:textId="77777777" w:rsidR="001D5037" w:rsidRDefault="001D5037" w:rsidP="00765E17">
      <w:pPr>
        <w:jc w:val="both"/>
        <w:textAlignment w:val="baseline"/>
        <w:rPr>
          <w:color w:val="464646"/>
          <w:sz w:val="22"/>
          <w:szCs w:val="22"/>
        </w:rPr>
      </w:pPr>
    </w:p>
    <w:p w14:paraId="358DE8E0" w14:textId="2BB412FE" w:rsidR="001D5037" w:rsidRDefault="008552C2" w:rsidP="00D52A09">
      <w:pPr>
        <w:jc w:val="both"/>
        <w:textAlignment w:val="baseline"/>
        <w:rPr>
          <w:bCs/>
          <w:sz w:val="22"/>
          <w:szCs w:val="22"/>
          <w:bdr w:val="none" w:sz="0" w:space="0" w:color="auto" w:frame="1"/>
        </w:rPr>
      </w:pPr>
      <w:r w:rsidRPr="001D5037">
        <w:rPr>
          <w:b/>
          <w:sz w:val="22"/>
          <w:szCs w:val="22"/>
          <w:u w:val="single"/>
        </w:rPr>
        <w:t>Az adatkezelés határideje:</w:t>
      </w:r>
      <w:r w:rsidR="001D5037" w:rsidRPr="001D5037">
        <w:rPr>
          <w:bCs/>
          <w:sz w:val="22"/>
          <w:szCs w:val="22"/>
          <w:bdr w:val="none" w:sz="0" w:space="0" w:color="auto" w:frame="1"/>
        </w:rPr>
        <w:t xml:space="preserve"> a</w:t>
      </w:r>
      <w:r w:rsidR="001D5037">
        <w:rPr>
          <w:bCs/>
          <w:sz w:val="22"/>
          <w:szCs w:val="22"/>
          <w:bdr w:val="none" w:sz="0" w:space="0" w:color="auto" w:frame="1"/>
        </w:rPr>
        <w:t xml:space="preserve"> számlázással kapcsolatos személyi adatok a jegy</w:t>
      </w:r>
      <w:r w:rsidR="001D5037" w:rsidRPr="001D5037">
        <w:rPr>
          <w:bCs/>
          <w:sz w:val="22"/>
          <w:szCs w:val="22"/>
          <w:bdr w:val="none" w:sz="0" w:space="0" w:color="auto" w:frame="1"/>
        </w:rPr>
        <w:t>vásárlástól számított 8 év</w:t>
      </w:r>
      <w:r w:rsidR="001D5037">
        <w:rPr>
          <w:bCs/>
          <w:sz w:val="22"/>
          <w:szCs w:val="22"/>
          <w:bdr w:val="none" w:sz="0" w:space="0" w:color="auto" w:frame="1"/>
        </w:rPr>
        <w:t xml:space="preserve">ig megőrzésre kerülnek </w:t>
      </w:r>
      <w:r w:rsidR="001D5037" w:rsidRPr="001D5037">
        <w:rPr>
          <w:bCs/>
          <w:sz w:val="22"/>
          <w:szCs w:val="22"/>
          <w:bdr w:val="none" w:sz="0" w:space="0" w:color="auto" w:frame="1"/>
        </w:rPr>
        <w:t>a számvitelről szóló 2000. évi C. törvény</w:t>
      </w:r>
      <w:r w:rsidR="001D5037">
        <w:rPr>
          <w:bCs/>
          <w:sz w:val="22"/>
          <w:szCs w:val="22"/>
          <w:bdr w:val="none" w:sz="0" w:space="0" w:color="auto" w:frame="1"/>
        </w:rPr>
        <w:t xml:space="preserve"> </w:t>
      </w:r>
      <w:r w:rsidR="001D5037" w:rsidRPr="005712E6">
        <w:rPr>
          <w:bCs/>
          <w:sz w:val="22"/>
          <w:szCs w:val="22"/>
          <w:bdr w:val="none" w:sz="0" w:space="0" w:color="auto" w:frame="1"/>
        </w:rPr>
        <w:t>169 §</w:t>
      </w:r>
      <w:r w:rsidR="005712E6">
        <w:rPr>
          <w:bCs/>
          <w:sz w:val="22"/>
          <w:szCs w:val="22"/>
          <w:bdr w:val="none" w:sz="0" w:space="0" w:color="auto" w:frame="1"/>
        </w:rPr>
        <w:t xml:space="preserve"> (2) bekezdése</w:t>
      </w:r>
      <w:r w:rsidR="001D5037">
        <w:rPr>
          <w:bCs/>
          <w:sz w:val="22"/>
          <w:szCs w:val="22"/>
          <w:bdr w:val="none" w:sz="0" w:space="0" w:color="auto" w:frame="1"/>
        </w:rPr>
        <w:t xml:space="preserve"> alapján.</w:t>
      </w:r>
    </w:p>
    <w:p w14:paraId="37DB11A3" w14:textId="0E535D21" w:rsidR="001D5037" w:rsidRPr="002372B1" w:rsidRDefault="001D5037" w:rsidP="00D52A09">
      <w:pPr>
        <w:jc w:val="both"/>
        <w:textAlignment w:val="baseline"/>
        <w:rPr>
          <w:sz w:val="22"/>
          <w:szCs w:val="22"/>
        </w:rPr>
      </w:pPr>
      <w:r>
        <w:rPr>
          <w:bCs/>
          <w:sz w:val="22"/>
          <w:szCs w:val="22"/>
          <w:bdr w:val="none" w:sz="0" w:space="0" w:color="auto" w:frame="1"/>
        </w:rPr>
        <w:t>Online vásárlás esetén az adatok törlésének határideje: a tranzakcióban szereplő előadást követő 210 nap, abban az esetben, ha az előadás meghatározott időpontban kerül megtartásra. Amennyiben a vásárlási tranzakcióval kapcsolatosan jogvita alakul ki, az adatőrzésre a jogvita időtartama alatt sor kerül, a GDPR 6. cikk. (1) bekezdés f) pontja alapján.</w:t>
      </w:r>
    </w:p>
    <w:p w14:paraId="6D8F58C5" w14:textId="77777777" w:rsidR="00CD4AA7" w:rsidRPr="00DD3A3B" w:rsidRDefault="00CD4AA7" w:rsidP="00CD4AA7">
      <w:pPr>
        <w:jc w:val="both"/>
        <w:outlineLvl w:val="1"/>
        <w:rPr>
          <w:bCs/>
          <w:color w:val="000000" w:themeColor="text1"/>
          <w:sz w:val="22"/>
          <w:szCs w:val="22"/>
        </w:rPr>
      </w:pPr>
      <w:r w:rsidRPr="00DD3A3B">
        <w:rPr>
          <w:bCs/>
          <w:color w:val="000000" w:themeColor="text1"/>
          <w:sz w:val="22"/>
          <w:szCs w:val="22"/>
        </w:rPr>
        <w:t>Az őrzési idő lejárta után a megrendelő, illetve a szerződés megsemmisítésével, selejtezésével a személyes adatatok kezelése is megszűnik.</w:t>
      </w:r>
    </w:p>
    <w:p w14:paraId="62ABA2BF" w14:textId="77777777" w:rsidR="00CD4AA7" w:rsidRDefault="00CD4AA7" w:rsidP="00B3015C">
      <w:pPr>
        <w:jc w:val="both"/>
        <w:textAlignment w:val="baseline"/>
        <w:rPr>
          <w:sz w:val="22"/>
          <w:szCs w:val="22"/>
        </w:rPr>
      </w:pPr>
    </w:p>
    <w:p w14:paraId="4656AB77" w14:textId="525E3050" w:rsidR="002372B1" w:rsidRDefault="002372B1" w:rsidP="00B3015C">
      <w:pPr>
        <w:jc w:val="both"/>
        <w:textAlignment w:val="baseline"/>
        <w:rPr>
          <w:sz w:val="22"/>
          <w:szCs w:val="22"/>
        </w:rPr>
      </w:pPr>
      <w:r w:rsidRPr="002372B1">
        <w:rPr>
          <w:sz w:val="22"/>
          <w:szCs w:val="22"/>
        </w:rPr>
        <w:t xml:space="preserve">Az InterTicket Kft. mint adatfeldolgozó az Adatkezelőnek </w:t>
      </w:r>
      <w:r w:rsidR="001D5037" w:rsidRPr="00042E5D">
        <w:rPr>
          <w:sz w:val="22"/>
          <w:szCs w:val="22"/>
        </w:rPr>
        <w:t>akkor adja át</w:t>
      </w:r>
      <w:r w:rsidRPr="002372B1">
        <w:rPr>
          <w:sz w:val="22"/>
          <w:szCs w:val="22"/>
        </w:rPr>
        <w:t xml:space="preserve"> a </w:t>
      </w:r>
      <w:r w:rsidR="00042E5D" w:rsidRPr="00042E5D">
        <w:rPr>
          <w:sz w:val="22"/>
          <w:szCs w:val="22"/>
        </w:rPr>
        <w:t xml:space="preserve">jegyvásárlók, illetve a vásárló kapcsolattartójának kapcsolattartáshoz szükséges adatait, </w:t>
      </w:r>
      <w:r w:rsidRPr="002372B1">
        <w:rPr>
          <w:sz w:val="22"/>
          <w:szCs w:val="22"/>
        </w:rPr>
        <w:t xml:space="preserve">amennyiben adott előadásról (pl. elmaradás) vagy </w:t>
      </w:r>
      <w:r w:rsidR="00042E5D" w:rsidRPr="00042E5D">
        <w:rPr>
          <w:sz w:val="22"/>
          <w:szCs w:val="22"/>
        </w:rPr>
        <w:t>Adatkezelő</w:t>
      </w:r>
      <w:r w:rsidRPr="002372B1">
        <w:rPr>
          <w:sz w:val="22"/>
          <w:szCs w:val="22"/>
        </w:rPr>
        <w:t xml:space="preserve"> működésével kapcsolatos információkról sürgősen és közvetlenül kell értesíteni </w:t>
      </w:r>
      <w:r w:rsidR="00042E5D" w:rsidRPr="00042E5D">
        <w:rPr>
          <w:sz w:val="22"/>
          <w:szCs w:val="22"/>
        </w:rPr>
        <w:t>Érintetteke</w:t>
      </w:r>
      <w:r w:rsidRPr="002372B1">
        <w:rPr>
          <w:sz w:val="22"/>
          <w:szCs w:val="22"/>
        </w:rPr>
        <w:t>t, s az értesítés fontossága és sürgőssége miatt nem tűnik elegendőnek a közlemény honlapon történő közzététele.</w:t>
      </w:r>
      <w:r w:rsidR="00042E5D" w:rsidRPr="00042E5D">
        <w:rPr>
          <w:sz w:val="22"/>
          <w:szCs w:val="22"/>
        </w:rPr>
        <w:t xml:space="preserve"> </w:t>
      </w:r>
      <w:r w:rsidRPr="002372B1">
        <w:rPr>
          <w:sz w:val="22"/>
          <w:szCs w:val="22"/>
        </w:rPr>
        <w:t xml:space="preserve">Az adott előadás vevőinek </w:t>
      </w:r>
      <w:r w:rsidR="00042E5D" w:rsidRPr="00042E5D">
        <w:rPr>
          <w:sz w:val="22"/>
          <w:szCs w:val="22"/>
        </w:rPr>
        <w:t>kapcsolattartás érdekében megadott adatai</w:t>
      </w:r>
      <w:r w:rsidRPr="002372B1">
        <w:rPr>
          <w:sz w:val="22"/>
          <w:szCs w:val="22"/>
        </w:rPr>
        <w:t xml:space="preserve"> az előadás megtartását követően </w:t>
      </w:r>
      <w:r w:rsidR="007660C8">
        <w:rPr>
          <w:sz w:val="22"/>
          <w:szCs w:val="22"/>
        </w:rPr>
        <w:t xml:space="preserve">Adatkezelő által </w:t>
      </w:r>
      <w:r w:rsidRPr="002372B1">
        <w:rPr>
          <w:sz w:val="22"/>
          <w:szCs w:val="22"/>
        </w:rPr>
        <w:t>haladéktalanul törlésre kerülnek, azokat továbbra is kizárólag az InterTicket Kft. tárolja, kezeli.</w:t>
      </w:r>
      <w:r w:rsidR="00042E5D">
        <w:rPr>
          <w:sz w:val="22"/>
          <w:szCs w:val="22"/>
        </w:rPr>
        <w:t xml:space="preserve"> </w:t>
      </w:r>
      <w:r w:rsidR="00042E5D" w:rsidRPr="00B609B7">
        <w:rPr>
          <w:sz w:val="22"/>
          <w:szCs w:val="22"/>
        </w:rPr>
        <w:t>Adatkezelő a</w:t>
      </w:r>
      <w:r w:rsidR="007660C8" w:rsidRPr="00B609B7">
        <w:rPr>
          <w:sz w:val="22"/>
          <w:szCs w:val="22"/>
        </w:rPr>
        <w:t>z online</w:t>
      </w:r>
      <w:r w:rsidR="00042E5D" w:rsidRPr="00B609B7">
        <w:rPr>
          <w:sz w:val="22"/>
          <w:szCs w:val="22"/>
        </w:rPr>
        <w:t xml:space="preserve"> jegyvásárlókkal kapcsolatos kommunikáció során ezen túl nem jut személyes adatokhoz.</w:t>
      </w:r>
      <w:r w:rsidR="00AF6DA0">
        <w:rPr>
          <w:sz w:val="22"/>
          <w:szCs w:val="22"/>
        </w:rPr>
        <w:t xml:space="preserve"> </w:t>
      </w:r>
    </w:p>
    <w:p w14:paraId="6C12D471" w14:textId="441AD6F0" w:rsidR="00AF6DA0" w:rsidRPr="002372B1" w:rsidRDefault="00AF6DA0" w:rsidP="00B3015C">
      <w:pPr>
        <w:jc w:val="both"/>
        <w:textAlignment w:val="baseline"/>
        <w:rPr>
          <w:sz w:val="22"/>
          <w:szCs w:val="22"/>
        </w:rPr>
      </w:pPr>
      <w:r>
        <w:rPr>
          <w:sz w:val="22"/>
          <w:szCs w:val="22"/>
        </w:rPr>
        <w:t>Amennyiben egy előadás elmarad, vagy időpontja változik, Adatkezelő erről értesítést küld az InterTicket Kft. részére</w:t>
      </w:r>
      <w:r w:rsidR="005712E6">
        <w:rPr>
          <w:sz w:val="22"/>
          <w:szCs w:val="22"/>
        </w:rPr>
        <w:t xml:space="preserve"> és engedélyezi a megváltott jegyek visszafoglalását.</w:t>
      </w:r>
    </w:p>
    <w:p w14:paraId="5622DFCA" w14:textId="77777777" w:rsidR="00B3015C" w:rsidRDefault="00B3015C" w:rsidP="00B3015C">
      <w:pPr>
        <w:jc w:val="both"/>
        <w:textAlignment w:val="baseline"/>
        <w:rPr>
          <w:color w:val="464646"/>
          <w:sz w:val="22"/>
          <w:szCs w:val="22"/>
        </w:rPr>
      </w:pPr>
    </w:p>
    <w:p w14:paraId="2581AA6E" w14:textId="65464C0A" w:rsidR="005712E6" w:rsidRPr="005712E6" w:rsidRDefault="003A51DD" w:rsidP="00B3015C">
      <w:pPr>
        <w:jc w:val="both"/>
        <w:textAlignment w:val="baseline"/>
        <w:rPr>
          <w:i/>
          <w:sz w:val="22"/>
          <w:szCs w:val="22"/>
        </w:rPr>
      </w:pPr>
      <w:r>
        <w:rPr>
          <w:i/>
          <w:sz w:val="22"/>
          <w:szCs w:val="22"/>
        </w:rPr>
        <w:t>4.5</w:t>
      </w:r>
      <w:r w:rsidR="005712E6" w:rsidRPr="005712E6">
        <w:rPr>
          <w:i/>
          <w:sz w:val="22"/>
          <w:szCs w:val="22"/>
        </w:rPr>
        <w:t>. Az adatkezelés során Adatfeldolgozó által igénybe vett további adatfeldolgozók:</w:t>
      </w:r>
    </w:p>
    <w:p w14:paraId="7A740284" w14:textId="77777777" w:rsidR="005712E6" w:rsidRDefault="005712E6" w:rsidP="00B3015C">
      <w:pPr>
        <w:jc w:val="both"/>
        <w:textAlignment w:val="baseline"/>
        <w:rPr>
          <w:sz w:val="22"/>
          <w:szCs w:val="22"/>
        </w:rPr>
      </w:pPr>
    </w:p>
    <w:p w14:paraId="1DFA04D0" w14:textId="522D28DD" w:rsidR="002372B1" w:rsidRPr="00AF6DA0" w:rsidRDefault="00042E5D" w:rsidP="00B3015C">
      <w:pPr>
        <w:jc w:val="both"/>
        <w:textAlignment w:val="baseline"/>
        <w:rPr>
          <w:sz w:val="22"/>
          <w:szCs w:val="22"/>
        </w:rPr>
      </w:pPr>
      <w:r w:rsidRPr="00AF6DA0">
        <w:rPr>
          <w:sz w:val="22"/>
          <w:szCs w:val="22"/>
        </w:rPr>
        <w:t>Bankkártyával illetve szép kártyával történő vételár kiegyenlítése esetén a</w:t>
      </w:r>
      <w:r w:rsidR="002372B1" w:rsidRPr="002372B1">
        <w:rPr>
          <w:sz w:val="22"/>
          <w:szCs w:val="22"/>
        </w:rPr>
        <w:t xml:space="preserve"> fentebb felsorolt adatokat az InterTicket Kft. továbbít</w:t>
      </w:r>
      <w:r w:rsidRPr="00AF6DA0">
        <w:rPr>
          <w:sz w:val="22"/>
          <w:szCs w:val="22"/>
        </w:rPr>
        <w:t>ja</w:t>
      </w:r>
      <w:r w:rsidR="002372B1" w:rsidRPr="002372B1">
        <w:rPr>
          <w:sz w:val="22"/>
          <w:szCs w:val="22"/>
        </w:rPr>
        <w:t xml:space="preserve"> a vásárlás (a vásárolt jegyek érvényességének időpontja, darabszáma, stb.) adataival együtt a vásárlás fizetési szolgáltatója</w:t>
      </w:r>
      <w:r w:rsidRPr="00AF6DA0">
        <w:rPr>
          <w:sz w:val="22"/>
          <w:szCs w:val="22"/>
        </w:rPr>
        <w:t xml:space="preserve"> (</w:t>
      </w:r>
      <w:r w:rsidRPr="005712E6">
        <w:rPr>
          <w:b/>
          <w:sz w:val="22"/>
          <w:szCs w:val="22"/>
        </w:rPr>
        <w:t>OTP Bank Nyrt</w:t>
      </w:r>
      <w:r w:rsidRPr="00AF6DA0">
        <w:rPr>
          <w:sz w:val="22"/>
          <w:szCs w:val="22"/>
        </w:rPr>
        <w:t>.)</w:t>
      </w:r>
      <w:r w:rsidR="002372B1" w:rsidRPr="002372B1">
        <w:rPr>
          <w:sz w:val="22"/>
          <w:szCs w:val="22"/>
        </w:rPr>
        <w:t xml:space="preserve"> részére. A fizetési szolgáltató által a fizetés lebonyolításához kért további adatok (pl. bankkártya adatai) – a fizetési rendszer zárt működési szabályainak megfelelően – nem kerülnek </w:t>
      </w:r>
      <w:r w:rsidRPr="00AF6DA0">
        <w:rPr>
          <w:sz w:val="22"/>
          <w:szCs w:val="22"/>
        </w:rPr>
        <w:t xml:space="preserve">sem az Adatkezelőhöz, sem </w:t>
      </w:r>
      <w:r w:rsidR="002372B1" w:rsidRPr="002372B1">
        <w:rPr>
          <w:sz w:val="22"/>
          <w:szCs w:val="22"/>
        </w:rPr>
        <w:t>az InterTicket Kft.-hez.</w:t>
      </w:r>
      <w:r w:rsidRPr="00AF6DA0">
        <w:rPr>
          <w:sz w:val="22"/>
          <w:szCs w:val="22"/>
        </w:rPr>
        <w:t xml:space="preserve"> Az </w:t>
      </w:r>
      <w:r w:rsidRPr="005712E6">
        <w:rPr>
          <w:sz w:val="22"/>
          <w:szCs w:val="22"/>
        </w:rPr>
        <w:t>OTP Bank Nyrt. SimplePay rendszeren</w:t>
      </w:r>
      <w:r w:rsidRPr="00AF6DA0">
        <w:rPr>
          <w:sz w:val="22"/>
          <w:szCs w:val="22"/>
        </w:rPr>
        <w:t xml:space="preserve"> keresztül </w:t>
      </w:r>
      <w:r w:rsidR="00B3015C" w:rsidRPr="00AF6DA0">
        <w:rPr>
          <w:sz w:val="22"/>
          <w:szCs w:val="22"/>
        </w:rPr>
        <w:t>a InterTicket Kft. adatfeldolgozójaként jár el.</w:t>
      </w:r>
    </w:p>
    <w:p w14:paraId="225D8ADF" w14:textId="77777777" w:rsidR="00B3015C" w:rsidRPr="005712E6" w:rsidRDefault="00B3015C" w:rsidP="00B3015C">
      <w:pPr>
        <w:jc w:val="both"/>
        <w:textAlignment w:val="baseline"/>
        <w:rPr>
          <w:sz w:val="22"/>
          <w:szCs w:val="22"/>
        </w:rPr>
      </w:pPr>
    </w:p>
    <w:p w14:paraId="1B97621A" w14:textId="144CE017" w:rsidR="002372B1" w:rsidRPr="002372B1" w:rsidRDefault="002372B1" w:rsidP="005712E6">
      <w:pPr>
        <w:jc w:val="both"/>
        <w:textAlignment w:val="baseline"/>
        <w:rPr>
          <w:sz w:val="22"/>
          <w:szCs w:val="22"/>
        </w:rPr>
      </w:pPr>
      <w:r w:rsidRPr="005712E6">
        <w:rPr>
          <w:sz w:val="22"/>
          <w:szCs w:val="22"/>
        </w:rPr>
        <w:t xml:space="preserve">Adattovábbítás útján </w:t>
      </w:r>
      <w:r w:rsidR="00B3015C" w:rsidRPr="005712E6">
        <w:rPr>
          <w:sz w:val="22"/>
          <w:szCs w:val="22"/>
        </w:rPr>
        <w:t xml:space="preserve">az InterTicket Kft.  </w:t>
      </w:r>
      <w:r w:rsidRPr="005712E6">
        <w:rPr>
          <w:sz w:val="22"/>
          <w:szCs w:val="22"/>
        </w:rPr>
        <w:t>további adatfeldolgozó</w:t>
      </w:r>
      <w:r w:rsidR="00B3015C" w:rsidRPr="005712E6">
        <w:rPr>
          <w:sz w:val="22"/>
          <w:szCs w:val="22"/>
        </w:rPr>
        <w:t>ja</w:t>
      </w:r>
      <w:r w:rsidRPr="005712E6">
        <w:rPr>
          <w:sz w:val="22"/>
          <w:szCs w:val="22"/>
        </w:rPr>
        <w:t>:</w:t>
      </w:r>
      <w:r w:rsidRPr="002372B1">
        <w:rPr>
          <w:sz w:val="22"/>
          <w:szCs w:val="22"/>
        </w:rPr>
        <w:t xml:space="preserve"> a </w:t>
      </w:r>
      <w:r w:rsidRPr="002372B1">
        <w:rPr>
          <w:b/>
          <w:sz w:val="22"/>
          <w:szCs w:val="22"/>
        </w:rPr>
        <w:t>Számlázz.hu</w:t>
      </w:r>
      <w:r w:rsidRPr="002372B1">
        <w:rPr>
          <w:sz w:val="22"/>
          <w:szCs w:val="22"/>
        </w:rPr>
        <w:t xml:space="preserve"> rendszere (üzemeltetője a KBOSS.hu Kft., székhelye: 2000 Szentendre, Táltos u. 22/b.)</w:t>
      </w:r>
      <w:r w:rsidR="00B3015C" w:rsidRPr="005712E6">
        <w:rPr>
          <w:sz w:val="22"/>
          <w:szCs w:val="22"/>
        </w:rPr>
        <w:t xml:space="preserve">, ahova a számlázáshoz szükséges adatok kerülnek akkor is, </w:t>
      </w:r>
      <w:r w:rsidRPr="002372B1">
        <w:rPr>
          <w:sz w:val="22"/>
          <w:szCs w:val="22"/>
        </w:rPr>
        <w:t>ha számlát az adott személy nem kér a vásárlásról. Ez a rendszer állítja ki a vonatkozó ny</w:t>
      </w:r>
      <w:r w:rsidR="00B3015C" w:rsidRPr="005712E6">
        <w:rPr>
          <w:sz w:val="22"/>
          <w:szCs w:val="22"/>
        </w:rPr>
        <w:t xml:space="preserve">ugtát/számlát és továbbítja a jegyet vásárlónak, Adatkezelőnek </w:t>
      </w:r>
      <w:r w:rsidRPr="002372B1">
        <w:rPr>
          <w:sz w:val="22"/>
          <w:szCs w:val="22"/>
        </w:rPr>
        <w:t>és a NAV-nak.</w:t>
      </w:r>
    </w:p>
    <w:p w14:paraId="199B3E50" w14:textId="77777777" w:rsidR="002372B1" w:rsidRPr="002372B1" w:rsidRDefault="002372B1" w:rsidP="005712E6">
      <w:pPr>
        <w:jc w:val="both"/>
        <w:textAlignment w:val="baseline"/>
        <w:rPr>
          <w:sz w:val="22"/>
          <w:szCs w:val="22"/>
        </w:rPr>
      </w:pPr>
      <w:r w:rsidRPr="002372B1">
        <w:rPr>
          <w:sz w:val="22"/>
          <w:szCs w:val="22"/>
        </w:rPr>
        <w:t>A fenti adatok természetes személy esetében már elegendőek ahhoz is, ha a Vásárló számlát kér vásárlásáról.</w:t>
      </w:r>
    </w:p>
    <w:p w14:paraId="1E041B0E" w14:textId="32B2E845" w:rsidR="005712E6" w:rsidRPr="00EE587A" w:rsidRDefault="005712E6" w:rsidP="002372B1">
      <w:pPr>
        <w:spacing w:beforeAutospacing="1"/>
        <w:textAlignment w:val="baseline"/>
        <w:rPr>
          <w:sz w:val="22"/>
          <w:szCs w:val="22"/>
        </w:rPr>
      </w:pPr>
      <w:r w:rsidRPr="00EE587A">
        <w:rPr>
          <w:sz w:val="22"/>
          <w:szCs w:val="22"/>
        </w:rPr>
        <w:t>4.</w:t>
      </w:r>
      <w:r w:rsidR="003A51DD">
        <w:rPr>
          <w:sz w:val="22"/>
          <w:szCs w:val="22"/>
        </w:rPr>
        <w:t>6</w:t>
      </w:r>
      <w:r w:rsidRPr="00EE587A">
        <w:rPr>
          <w:sz w:val="22"/>
          <w:szCs w:val="22"/>
        </w:rPr>
        <w:t xml:space="preserve">. </w:t>
      </w:r>
      <w:r w:rsidRPr="00EE587A">
        <w:rPr>
          <w:sz w:val="22"/>
          <w:szCs w:val="22"/>
          <w:u w:val="single"/>
        </w:rPr>
        <w:t>Az adatkezelés módja</w:t>
      </w:r>
      <w:r w:rsidRPr="00EE587A">
        <w:rPr>
          <w:sz w:val="22"/>
          <w:szCs w:val="22"/>
        </w:rPr>
        <w:t>: elektronikus</w:t>
      </w:r>
    </w:p>
    <w:p w14:paraId="2BA47887" w14:textId="77777777" w:rsidR="002372B1" w:rsidRDefault="002372B1" w:rsidP="00EA06BD">
      <w:pPr>
        <w:jc w:val="both"/>
        <w:outlineLvl w:val="1"/>
        <w:rPr>
          <w:bCs/>
          <w:sz w:val="22"/>
          <w:szCs w:val="22"/>
        </w:rPr>
      </w:pPr>
    </w:p>
    <w:p w14:paraId="315D0773" w14:textId="604E0483" w:rsidR="004036A8" w:rsidRDefault="00432F72" w:rsidP="00EA06BD">
      <w:pPr>
        <w:jc w:val="both"/>
        <w:outlineLvl w:val="1"/>
        <w:rPr>
          <w:bCs/>
          <w:sz w:val="22"/>
          <w:szCs w:val="22"/>
        </w:rPr>
      </w:pPr>
      <w:r>
        <w:rPr>
          <w:bCs/>
          <w:sz w:val="22"/>
          <w:szCs w:val="22"/>
        </w:rPr>
        <w:t>4</w:t>
      </w:r>
      <w:r w:rsidR="00EA06BD" w:rsidRPr="00DD3A3B">
        <w:rPr>
          <w:bCs/>
          <w:sz w:val="22"/>
          <w:szCs w:val="22"/>
        </w:rPr>
        <w:t>.</w:t>
      </w:r>
      <w:r w:rsidR="003A51DD">
        <w:rPr>
          <w:bCs/>
          <w:sz w:val="22"/>
          <w:szCs w:val="22"/>
        </w:rPr>
        <w:t>7</w:t>
      </w:r>
      <w:r w:rsidR="00EA06BD" w:rsidRPr="00DD3A3B">
        <w:rPr>
          <w:bCs/>
          <w:sz w:val="22"/>
          <w:szCs w:val="22"/>
        </w:rPr>
        <w:t>.</w:t>
      </w:r>
      <w:r w:rsidR="00330D41">
        <w:rPr>
          <w:bCs/>
          <w:sz w:val="22"/>
          <w:szCs w:val="22"/>
        </w:rPr>
        <w:t xml:space="preserve"> </w:t>
      </w:r>
      <w:r w:rsidR="004036A8" w:rsidRPr="00DD3A3B">
        <w:rPr>
          <w:bCs/>
          <w:sz w:val="22"/>
          <w:szCs w:val="22"/>
        </w:rPr>
        <w:t>A személyes adatok digitalizálására, többszörözésére nem kerül sor. Az adatkezeléssel összefüggésben profilalkotás, automatizált döntéshozatal nem történik.</w:t>
      </w:r>
    </w:p>
    <w:p w14:paraId="59199ADD" w14:textId="77777777" w:rsidR="00B609B7" w:rsidRDefault="00B609B7" w:rsidP="00EA06BD">
      <w:pPr>
        <w:jc w:val="both"/>
        <w:outlineLvl w:val="1"/>
        <w:rPr>
          <w:bCs/>
          <w:sz w:val="22"/>
          <w:szCs w:val="22"/>
        </w:rPr>
      </w:pPr>
    </w:p>
    <w:p w14:paraId="46570540" w14:textId="77777777" w:rsidR="00B609B7" w:rsidRPr="00DD3A3B" w:rsidRDefault="00B609B7" w:rsidP="00EA06BD">
      <w:pPr>
        <w:jc w:val="both"/>
        <w:outlineLvl w:val="1"/>
        <w:rPr>
          <w:bCs/>
          <w:sz w:val="22"/>
          <w:szCs w:val="22"/>
        </w:rPr>
      </w:pPr>
    </w:p>
    <w:p w14:paraId="7C781744" w14:textId="77777777" w:rsidR="00EA06BD" w:rsidRDefault="00EA06BD" w:rsidP="00EA06BD">
      <w:pPr>
        <w:jc w:val="both"/>
        <w:outlineLvl w:val="1"/>
        <w:rPr>
          <w:bCs/>
          <w:color w:val="000000" w:themeColor="text1"/>
          <w:sz w:val="22"/>
          <w:szCs w:val="22"/>
        </w:rPr>
      </w:pPr>
    </w:p>
    <w:p w14:paraId="081C6AEB" w14:textId="39D7CB59" w:rsidR="00432F72" w:rsidRPr="003A51DD" w:rsidRDefault="00432F72" w:rsidP="003A51DD">
      <w:pPr>
        <w:pStyle w:val="Listaszerbekezds"/>
        <w:numPr>
          <w:ilvl w:val="0"/>
          <w:numId w:val="38"/>
        </w:numPr>
        <w:jc w:val="both"/>
        <w:outlineLvl w:val="1"/>
        <w:rPr>
          <w:b/>
          <w:bCs/>
          <w:color w:val="000000" w:themeColor="text1"/>
          <w:sz w:val="22"/>
          <w:szCs w:val="22"/>
        </w:rPr>
      </w:pPr>
      <w:r w:rsidRPr="003A51DD">
        <w:rPr>
          <w:b/>
          <w:bCs/>
          <w:color w:val="000000" w:themeColor="text1"/>
          <w:sz w:val="22"/>
          <w:szCs w:val="22"/>
        </w:rPr>
        <w:lastRenderedPageBreak/>
        <w:t xml:space="preserve"> Adattovábbítás, hozzáférésre jogosultak</w:t>
      </w:r>
    </w:p>
    <w:p w14:paraId="1376EB6B" w14:textId="77777777" w:rsidR="00432F72" w:rsidRPr="00DD3A3B" w:rsidRDefault="00432F72" w:rsidP="00EA06BD">
      <w:pPr>
        <w:jc w:val="both"/>
        <w:outlineLvl w:val="1"/>
        <w:rPr>
          <w:bCs/>
          <w:color w:val="000000" w:themeColor="text1"/>
          <w:sz w:val="22"/>
          <w:szCs w:val="22"/>
        </w:rPr>
      </w:pPr>
    </w:p>
    <w:p w14:paraId="43F7D179" w14:textId="314D80E7" w:rsidR="00432F72" w:rsidRPr="00DD3A3B" w:rsidRDefault="003A51DD" w:rsidP="00432F72">
      <w:pPr>
        <w:jc w:val="both"/>
        <w:outlineLvl w:val="1"/>
        <w:rPr>
          <w:bCs/>
          <w:sz w:val="22"/>
          <w:szCs w:val="22"/>
        </w:rPr>
      </w:pPr>
      <w:r>
        <w:rPr>
          <w:bCs/>
          <w:sz w:val="22"/>
          <w:szCs w:val="22"/>
        </w:rPr>
        <w:t>5</w:t>
      </w:r>
      <w:r w:rsidR="00432F72" w:rsidRPr="00DD3A3B">
        <w:rPr>
          <w:bCs/>
          <w:sz w:val="22"/>
          <w:szCs w:val="22"/>
        </w:rPr>
        <w:t>.</w:t>
      </w:r>
      <w:r w:rsidR="00432F72">
        <w:rPr>
          <w:bCs/>
          <w:sz w:val="22"/>
          <w:szCs w:val="22"/>
        </w:rPr>
        <w:t>1</w:t>
      </w:r>
      <w:r w:rsidR="00432F72" w:rsidRPr="00DD3A3B">
        <w:rPr>
          <w:bCs/>
          <w:sz w:val="22"/>
          <w:szCs w:val="22"/>
        </w:rPr>
        <w:t>.</w:t>
      </w:r>
      <w:r w:rsidR="00432F72">
        <w:rPr>
          <w:bCs/>
          <w:sz w:val="22"/>
          <w:szCs w:val="22"/>
        </w:rPr>
        <w:t xml:space="preserve"> </w:t>
      </w:r>
      <w:r w:rsidR="00432F72" w:rsidRPr="00DD3A3B">
        <w:rPr>
          <w:bCs/>
          <w:sz w:val="22"/>
          <w:szCs w:val="22"/>
        </w:rPr>
        <w:t>A</w:t>
      </w:r>
      <w:r w:rsidR="00432F72">
        <w:rPr>
          <w:bCs/>
          <w:sz w:val="22"/>
          <w:szCs w:val="22"/>
        </w:rPr>
        <w:t>z Adatkezelő által kezelt</w:t>
      </w:r>
      <w:r w:rsidR="00432F72" w:rsidRPr="00DD3A3B">
        <w:rPr>
          <w:bCs/>
          <w:sz w:val="22"/>
          <w:szCs w:val="22"/>
        </w:rPr>
        <w:t xml:space="preserve"> személyes adatok megismerésére kizárólag a</w:t>
      </w:r>
      <w:r w:rsidR="00432F72">
        <w:rPr>
          <w:bCs/>
          <w:sz w:val="22"/>
          <w:szCs w:val="22"/>
        </w:rPr>
        <w:t xml:space="preserve"> jegyértékesítéssel és a számlázással kapcsolatosan feladatot teljesítő</w:t>
      </w:r>
      <w:r w:rsidR="00432F72" w:rsidRPr="00DD3A3B">
        <w:rPr>
          <w:bCs/>
          <w:sz w:val="22"/>
          <w:szCs w:val="22"/>
        </w:rPr>
        <w:t xml:space="preserve"> munkatársak jogosultak. </w:t>
      </w:r>
    </w:p>
    <w:p w14:paraId="757C3280" w14:textId="711BA54C" w:rsidR="00071E14" w:rsidRPr="008B2FD6" w:rsidRDefault="003A51DD" w:rsidP="00D3358C">
      <w:pPr>
        <w:spacing w:before="100" w:beforeAutospacing="1" w:after="100" w:afterAutospacing="1"/>
        <w:jc w:val="both"/>
        <w:rPr>
          <w:rFonts w:eastAsiaTheme="minorHAnsi"/>
          <w:sz w:val="22"/>
          <w:szCs w:val="22"/>
          <w:lang w:eastAsia="en-US"/>
        </w:rPr>
      </w:pPr>
      <w:r>
        <w:rPr>
          <w:rFonts w:eastAsiaTheme="minorHAnsi"/>
          <w:sz w:val="22"/>
          <w:szCs w:val="22"/>
          <w:lang w:eastAsia="en-US"/>
        </w:rPr>
        <w:t>5</w:t>
      </w:r>
      <w:r w:rsidR="00432F72">
        <w:rPr>
          <w:rFonts w:eastAsiaTheme="minorHAnsi"/>
          <w:sz w:val="22"/>
          <w:szCs w:val="22"/>
          <w:lang w:eastAsia="en-US"/>
        </w:rPr>
        <w:t>.2</w:t>
      </w:r>
      <w:r w:rsidR="00EA06BD" w:rsidRPr="00DD3A3B">
        <w:rPr>
          <w:rFonts w:eastAsiaTheme="minorHAnsi"/>
          <w:sz w:val="22"/>
          <w:szCs w:val="22"/>
          <w:lang w:eastAsia="en-US"/>
        </w:rPr>
        <w:t xml:space="preserve">. </w:t>
      </w:r>
      <w:r w:rsidR="00071E14" w:rsidRPr="00DD3A3B">
        <w:rPr>
          <w:rFonts w:eastAsiaTheme="minorHAnsi"/>
          <w:sz w:val="22"/>
          <w:szCs w:val="22"/>
          <w:lang w:eastAsia="en-US"/>
        </w:rPr>
        <w:t>A jogszabály</w:t>
      </w:r>
      <w:r w:rsidR="006E1CEE" w:rsidRPr="00DD3A3B">
        <w:rPr>
          <w:rFonts w:eastAsiaTheme="minorHAnsi"/>
          <w:sz w:val="22"/>
          <w:szCs w:val="22"/>
          <w:lang w:eastAsia="en-US"/>
        </w:rPr>
        <w:t xml:space="preserve"> által előírt adattovábbítást az</w:t>
      </w:r>
      <w:r w:rsidR="00071E14" w:rsidRPr="00DD3A3B">
        <w:rPr>
          <w:rFonts w:eastAsiaTheme="minorHAnsi"/>
          <w:sz w:val="22"/>
          <w:szCs w:val="22"/>
          <w:lang w:eastAsia="en-US"/>
        </w:rPr>
        <w:t xml:space="preserve"> Adatkezelő </w:t>
      </w:r>
      <w:r w:rsidR="005D115A" w:rsidRPr="00DD3A3B">
        <w:rPr>
          <w:rFonts w:eastAsiaTheme="minorHAnsi"/>
          <w:sz w:val="22"/>
          <w:szCs w:val="22"/>
          <w:lang w:eastAsia="en-US"/>
        </w:rPr>
        <w:t xml:space="preserve">köteles </w:t>
      </w:r>
      <w:r w:rsidR="00071E14" w:rsidRPr="00DD3A3B">
        <w:rPr>
          <w:rFonts w:eastAsiaTheme="minorHAnsi"/>
          <w:sz w:val="22"/>
          <w:szCs w:val="22"/>
          <w:lang w:eastAsia="en-US"/>
        </w:rPr>
        <w:t xml:space="preserve">teljesíteni. </w:t>
      </w:r>
      <w:r w:rsidR="0093457F" w:rsidRPr="00DD3A3B">
        <w:rPr>
          <w:rFonts w:eastAsiaTheme="minorHAnsi"/>
          <w:sz w:val="22"/>
          <w:szCs w:val="22"/>
          <w:lang w:eastAsia="en-US"/>
        </w:rPr>
        <w:t>Az adatkérésre jogszabály alapján jogosult bíróság, nyomozó hatóság, ügyészség, nemzetbiztonsági szolgálat, minősített adatok kezelésére jogosult, vagy ilyen megkeresés küldésére jogosult szerv vagy más hatóság (például adóhatóság, Államkincstár, alapvető jogok biztosa, NAIH,</w:t>
      </w:r>
      <w:r w:rsidR="006E1CEE" w:rsidRPr="00DD3A3B">
        <w:rPr>
          <w:rFonts w:eastAsiaTheme="minorHAnsi"/>
          <w:sz w:val="22"/>
          <w:szCs w:val="22"/>
          <w:lang w:eastAsia="en-US"/>
        </w:rPr>
        <w:t xml:space="preserve"> </w:t>
      </w:r>
      <w:r w:rsidR="0093457F" w:rsidRPr="00DD3A3B">
        <w:rPr>
          <w:rFonts w:eastAsiaTheme="minorHAnsi"/>
          <w:sz w:val="22"/>
          <w:szCs w:val="22"/>
          <w:lang w:eastAsia="en-US"/>
        </w:rPr>
        <w:t>stb.) jogszabályban meghatározott feladatai ellátásának biztosítása céljából elrendelt vagy kérelmezett adatszolgáltatási igényének az Adatkezelő köteles eleget tenni. Ezen szervek, szervezetek f</w:t>
      </w:r>
      <w:r w:rsidR="00D3358C" w:rsidRPr="00DD3A3B">
        <w:rPr>
          <w:rFonts w:eastAsiaTheme="minorHAnsi"/>
          <w:sz w:val="22"/>
          <w:szCs w:val="22"/>
          <w:lang w:eastAsia="en-US"/>
        </w:rPr>
        <w:t xml:space="preserve">elé </w:t>
      </w:r>
      <w:r w:rsidR="0093457F" w:rsidRPr="00DD3A3B">
        <w:rPr>
          <w:rFonts w:eastAsiaTheme="minorHAnsi"/>
          <w:sz w:val="22"/>
          <w:szCs w:val="22"/>
          <w:lang w:eastAsia="en-US"/>
        </w:rPr>
        <w:t xml:space="preserve">személyes adatokat is továbbít(hat) az </w:t>
      </w:r>
      <w:r w:rsidR="004961DA" w:rsidRPr="00DD3A3B">
        <w:rPr>
          <w:rFonts w:eastAsiaTheme="minorHAnsi"/>
          <w:sz w:val="22"/>
          <w:szCs w:val="22"/>
          <w:lang w:eastAsia="en-US"/>
        </w:rPr>
        <w:t>É</w:t>
      </w:r>
      <w:r w:rsidR="0093457F" w:rsidRPr="00DD3A3B">
        <w:rPr>
          <w:rFonts w:eastAsiaTheme="minorHAnsi"/>
          <w:sz w:val="22"/>
          <w:szCs w:val="22"/>
          <w:lang w:eastAsia="en-US"/>
        </w:rPr>
        <w:t>rintettekről ezen szervek, szervezetek felé</w:t>
      </w:r>
      <w:r w:rsidR="00D3358C" w:rsidRPr="00DD3A3B">
        <w:rPr>
          <w:rFonts w:eastAsiaTheme="minorHAnsi"/>
          <w:sz w:val="22"/>
          <w:szCs w:val="22"/>
          <w:lang w:eastAsia="en-US"/>
        </w:rPr>
        <w:t xml:space="preserve"> az Adatkezelő</w:t>
      </w:r>
      <w:r w:rsidR="0093457F" w:rsidRPr="00DD3A3B">
        <w:rPr>
          <w:rFonts w:eastAsiaTheme="minorHAnsi"/>
          <w:sz w:val="22"/>
          <w:szCs w:val="22"/>
          <w:lang w:eastAsia="en-US"/>
        </w:rPr>
        <w:t>.</w:t>
      </w:r>
      <w:r w:rsidR="00965014" w:rsidRPr="00DD3A3B">
        <w:rPr>
          <w:rFonts w:eastAsiaTheme="minorHAnsi"/>
          <w:sz w:val="22"/>
          <w:szCs w:val="22"/>
          <w:lang w:eastAsia="en-US"/>
        </w:rPr>
        <w:t xml:space="preserve"> </w:t>
      </w:r>
    </w:p>
    <w:p w14:paraId="5CC01FB0" w14:textId="626536B9" w:rsidR="00514AD6" w:rsidRDefault="003A51DD" w:rsidP="00514AD6">
      <w:pPr>
        <w:pStyle w:val="Listaszerbekezds"/>
        <w:spacing w:before="100" w:beforeAutospacing="1" w:after="100" w:afterAutospacing="1"/>
        <w:ind w:left="0"/>
        <w:jc w:val="both"/>
        <w:outlineLvl w:val="1"/>
        <w:rPr>
          <w:bCs/>
          <w:sz w:val="22"/>
          <w:szCs w:val="22"/>
        </w:rPr>
      </w:pPr>
      <w:r>
        <w:rPr>
          <w:rFonts w:eastAsiaTheme="minorHAnsi"/>
          <w:sz w:val="22"/>
          <w:szCs w:val="22"/>
          <w:lang w:eastAsia="en-US"/>
        </w:rPr>
        <w:t>5</w:t>
      </w:r>
      <w:r w:rsidR="00432F72">
        <w:rPr>
          <w:rFonts w:eastAsiaTheme="minorHAnsi"/>
          <w:sz w:val="22"/>
          <w:szCs w:val="22"/>
          <w:lang w:eastAsia="en-US"/>
        </w:rPr>
        <w:t>.3.</w:t>
      </w:r>
      <w:r w:rsidR="006E1CEE" w:rsidRPr="008B2FD6">
        <w:rPr>
          <w:rFonts w:eastAsiaTheme="minorHAnsi"/>
          <w:sz w:val="22"/>
          <w:szCs w:val="22"/>
          <w:lang w:eastAsia="en-US"/>
        </w:rPr>
        <w:t>A</w:t>
      </w:r>
      <w:r w:rsidR="00514AD6" w:rsidRPr="008B2FD6">
        <w:rPr>
          <w:rFonts w:eastAsiaTheme="minorHAnsi"/>
          <w:sz w:val="22"/>
          <w:szCs w:val="22"/>
          <w:lang w:eastAsia="en-US"/>
        </w:rPr>
        <w:t xml:space="preserve"> jelen tájékoztatóban részletezetteken túl </w:t>
      </w:r>
      <w:r w:rsidR="00514AD6" w:rsidRPr="008B2FD6">
        <w:rPr>
          <w:bCs/>
          <w:sz w:val="22"/>
          <w:szCs w:val="22"/>
        </w:rPr>
        <w:t>személyes adatok harmadik személyek részére, harmadik országba vagy nemzetközi szervezet részére nem kerülnek továbbításra.</w:t>
      </w:r>
    </w:p>
    <w:p w14:paraId="485C5151" w14:textId="2284260C" w:rsidR="00765E17" w:rsidRDefault="00765E17" w:rsidP="00765E17">
      <w:pPr>
        <w:jc w:val="both"/>
        <w:outlineLvl w:val="1"/>
        <w:rPr>
          <w:bCs/>
          <w:sz w:val="22"/>
          <w:szCs w:val="22"/>
        </w:rPr>
      </w:pPr>
      <w:r>
        <w:rPr>
          <w:bCs/>
          <w:sz w:val="22"/>
          <w:szCs w:val="22"/>
        </w:rPr>
        <w:t xml:space="preserve">5.4. Az OrganP az Adatkezelőnél alkalmazott komplex gazdálkodási rendszer (pénzügyi nyilvántartási, számlázási, könyvelési rendszer), melyben a szerződő félnek, illetve a megrendelés következő személyes adatai kerülnek kezelésre: név, cím/székhely, nyilvántartási szám, telefonszám, e-mail cím, adószám, adóazonosító jel. Az OrganP rendszerben kezelt adatokat a rendszer fejlesztéséért, karbantartásáért és üzemeltetéséért felelős Zalaszám Informatika Korlátolt Felelősségű Társaság (székhely: 8900 Zalaegerszeg, Mártírok útja 53., Cg. </w:t>
      </w:r>
      <w:r>
        <w:rPr>
          <w:sz w:val="22"/>
          <w:szCs w:val="22"/>
        </w:rPr>
        <w:t>20-09-</w:t>
      </w:r>
      <w:r>
        <w:rPr>
          <w:bCs/>
          <w:sz w:val="22"/>
          <w:szCs w:val="22"/>
        </w:rPr>
        <w:t>060557) e feladatának ellátásával összefüggésben kezeli.</w:t>
      </w:r>
    </w:p>
    <w:p w14:paraId="7389658C" w14:textId="38D3A7D8" w:rsidR="005543EF" w:rsidRPr="00497EEC" w:rsidRDefault="005543EF" w:rsidP="003A51DD">
      <w:pPr>
        <w:pStyle w:val="Listaszerbekezds"/>
        <w:numPr>
          <w:ilvl w:val="0"/>
          <w:numId w:val="38"/>
        </w:numPr>
        <w:spacing w:before="100" w:beforeAutospacing="1" w:after="100" w:afterAutospacing="1"/>
        <w:jc w:val="both"/>
        <w:rPr>
          <w:rFonts w:eastAsiaTheme="minorHAnsi"/>
          <w:b/>
          <w:lang w:eastAsia="en-US"/>
        </w:rPr>
      </w:pPr>
      <w:r w:rsidRPr="00497EEC">
        <w:rPr>
          <w:rFonts w:eastAsiaTheme="minorHAnsi"/>
          <w:b/>
          <w:lang w:eastAsia="en-US"/>
        </w:rPr>
        <w:t xml:space="preserve">Az </w:t>
      </w:r>
      <w:r w:rsidR="00E46782" w:rsidRPr="00497EEC">
        <w:rPr>
          <w:rFonts w:eastAsiaTheme="minorHAnsi"/>
          <w:b/>
          <w:lang w:eastAsia="en-US"/>
        </w:rPr>
        <w:t>É</w:t>
      </w:r>
      <w:r w:rsidRPr="00497EEC">
        <w:rPr>
          <w:rFonts w:eastAsiaTheme="minorHAnsi"/>
          <w:b/>
          <w:lang w:eastAsia="en-US"/>
        </w:rPr>
        <w:t>rintett jogai és jogérvényesítés lehetőségei</w:t>
      </w:r>
    </w:p>
    <w:p w14:paraId="4B268460" w14:textId="555A4E7E" w:rsidR="00B609B7" w:rsidRPr="00B609B7" w:rsidRDefault="00B609B7" w:rsidP="00B609B7">
      <w:pPr>
        <w:spacing w:before="100" w:beforeAutospacing="1" w:after="100" w:afterAutospacing="1"/>
        <w:jc w:val="both"/>
        <w:outlineLvl w:val="1"/>
        <w:rPr>
          <w:sz w:val="22"/>
          <w:szCs w:val="22"/>
        </w:rPr>
      </w:pPr>
      <w:r w:rsidRPr="00497EEC">
        <w:rPr>
          <w:b/>
          <w:sz w:val="22"/>
          <w:szCs w:val="22"/>
        </w:rPr>
        <w:t>6.1.</w:t>
      </w:r>
      <w:r w:rsidRPr="00497EEC">
        <w:rPr>
          <w:sz w:val="22"/>
          <w:szCs w:val="22"/>
        </w:rPr>
        <w:t xml:space="preserve"> </w:t>
      </w:r>
      <w:r w:rsidRPr="00497EEC">
        <w:rPr>
          <w:b/>
          <w:sz w:val="22"/>
          <w:szCs w:val="22"/>
        </w:rPr>
        <w:t>Hozzájárulás visszavonása:</w:t>
      </w:r>
      <w:r w:rsidRPr="00497EEC">
        <w:rPr>
          <w:sz w:val="22"/>
          <w:szCs w:val="22"/>
        </w:rPr>
        <w:t xml:space="preserve"> Az Érintett kényelmi szolgáltatáshoz kapcsolódó adatkezelés esetén jogosult arra, hogy a 4. pontban megjelölt személyes adatai kezeléséhez kapcsolódó hozzájárulását bármikor visszavonja. A hozzájárulás visszavonása nem érinti a hozzájáruláson alapuló, a visszavonás előtti adatkezelés jogszerűségét. Érintett hozzájárulását az 1. pontban foglalt elérhetőségekre küldött írásbeli nyilatkozatával vonhatja vissza. Érintett ezen jogának gyakorlása nem érinti az Adatkezelő által más jogalap alapján kezelt személyes adatok további kezelését.</w:t>
      </w:r>
    </w:p>
    <w:p w14:paraId="158580FA" w14:textId="10C75939" w:rsidR="005543EF" w:rsidRPr="007733ED" w:rsidRDefault="00B11255" w:rsidP="00F80AFC">
      <w:pPr>
        <w:spacing w:before="100" w:beforeAutospacing="1" w:after="100" w:afterAutospacing="1"/>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2</w:t>
      </w:r>
      <w:r w:rsidR="00F80AFC" w:rsidRPr="007733ED">
        <w:rPr>
          <w:rFonts w:eastAsiaTheme="minorHAnsi"/>
          <w:b/>
          <w:sz w:val="22"/>
          <w:szCs w:val="22"/>
          <w:lang w:eastAsia="en-US"/>
        </w:rPr>
        <w:t xml:space="preserve">. </w:t>
      </w:r>
      <w:r w:rsidR="00730BC1" w:rsidRPr="007733ED">
        <w:rPr>
          <w:rFonts w:eastAsiaTheme="minorHAnsi"/>
          <w:b/>
          <w:sz w:val="22"/>
          <w:szCs w:val="22"/>
          <w:lang w:eastAsia="en-US"/>
        </w:rPr>
        <w:t>H</w:t>
      </w:r>
      <w:r w:rsidR="005543EF" w:rsidRPr="007733ED">
        <w:rPr>
          <w:rFonts w:eastAsiaTheme="minorHAnsi"/>
          <w:b/>
          <w:sz w:val="22"/>
          <w:szCs w:val="22"/>
          <w:lang w:eastAsia="en-US"/>
        </w:rPr>
        <w:t>ozzáférés vagy tájékoztatás jog</w:t>
      </w:r>
      <w:r w:rsidR="00730BC1" w:rsidRPr="007733ED">
        <w:rPr>
          <w:rFonts w:eastAsiaTheme="minorHAnsi"/>
          <w:b/>
          <w:sz w:val="22"/>
          <w:szCs w:val="22"/>
          <w:lang w:eastAsia="en-US"/>
        </w:rPr>
        <w:t>a</w:t>
      </w:r>
    </w:p>
    <w:p w14:paraId="78E4CAD4" w14:textId="2BD4BA94" w:rsidR="005543EF" w:rsidRPr="00330D41" w:rsidRDefault="00F80AFC" w:rsidP="00765E17">
      <w:pPr>
        <w:jc w:val="both"/>
        <w:rPr>
          <w:rFonts w:eastAsiaTheme="minorHAnsi"/>
          <w:sz w:val="22"/>
          <w:szCs w:val="22"/>
          <w:lang w:eastAsia="en-US"/>
        </w:rPr>
      </w:pPr>
      <w:r w:rsidRPr="00330D41">
        <w:rPr>
          <w:rFonts w:eastAsiaTheme="minorHAnsi"/>
          <w:sz w:val="22"/>
          <w:szCs w:val="22"/>
          <w:lang w:eastAsia="en-US"/>
        </w:rPr>
        <w:t>Érintett</w:t>
      </w:r>
      <w:r w:rsidR="005543EF" w:rsidRPr="00330D41">
        <w:rPr>
          <w:rFonts w:eastAsiaTheme="minorHAnsi"/>
          <w:sz w:val="22"/>
          <w:szCs w:val="22"/>
          <w:lang w:eastAsia="en-US"/>
        </w:rPr>
        <w:t xml:space="preserve"> jogosult arra, hogy tájékoztatást, információt kapjon </w:t>
      </w:r>
      <w:r w:rsidR="00730BC1" w:rsidRPr="00330D41">
        <w:rPr>
          <w:rFonts w:eastAsiaTheme="minorHAnsi"/>
          <w:sz w:val="22"/>
          <w:szCs w:val="22"/>
          <w:lang w:eastAsia="en-US"/>
        </w:rPr>
        <w:t xml:space="preserve">az </w:t>
      </w:r>
      <w:r w:rsidRPr="00330D41">
        <w:rPr>
          <w:rFonts w:eastAsiaTheme="minorHAnsi"/>
          <w:sz w:val="22"/>
          <w:szCs w:val="22"/>
          <w:lang w:eastAsia="en-US"/>
        </w:rPr>
        <w:t>Adatkezelőtől</w:t>
      </w:r>
      <w:r w:rsidR="005543EF" w:rsidRPr="00330D41">
        <w:rPr>
          <w:rFonts w:eastAsiaTheme="minorHAnsi"/>
          <w:sz w:val="22"/>
          <w:szCs w:val="22"/>
          <w:lang w:eastAsia="en-US"/>
        </w:rPr>
        <w:t xml:space="preserve"> arra vonatkozóan, hogy személyes adatainak</w:t>
      </w:r>
      <w:r w:rsidR="004971E1" w:rsidRPr="00330D41">
        <w:rPr>
          <w:rFonts w:eastAsiaTheme="minorHAnsi"/>
          <w:sz w:val="22"/>
          <w:szCs w:val="22"/>
          <w:lang w:eastAsia="en-US"/>
        </w:rPr>
        <w:t xml:space="preserve"> (és/ illetve a képviseltjére vonatkozó adatok)</w:t>
      </w:r>
      <w:r w:rsidR="005543EF" w:rsidRPr="00330D41">
        <w:rPr>
          <w:rFonts w:eastAsiaTheme="minorHAnsi"/>
          <w:sz w:val="22"/>
          <w:szCs w:val="22"/>
          <w:lang w:eastAsia="en-US"/>
        </w:rPr>
        <w:t xml:space="preserve"> kezelése az Adatkezelőnél folyamatban van-e. Ha ilyen adatkezelés folyamatban van, </w:t>
      </w:r>
      <w:r w:rsidRPr="00330D41">
        <w:rPr>
          <w:rFonts w:eastAsiaTheme="minorHAnsi"/>
          <w:sz w:val="22"/>
          <w:szCs w:val="22"/>
          <w:lang w:eastAsia="en-US"/>
        </w:rPr>
        <w:t xml:space="preserve">Érintett jogosult arra, hogy a </w:t>
      </w:r>
      <w:r w:rsidR="005543EF" w:rsidRPr="00330D41">
        <w:rPr>
          <w:rFonts w:eastAsiaTheme="minorHAnsi"/>
          <w:sz w:val="22"/>
          <w:szCs w:val="22"/>
          <w:lang w:eastAsia="en-US"/>
        </w:rPr>
        <w:t>kezelt személyes adatokhoz és az alábbi információkhoz hozzáférést, tájékoztatást kapjon:</w:t>
      </w:r>
      <w:r w:rsidR="00730BC1" w:rsidRPr="00330D41">
        <w:rPr>
          <w:rFonts w:eastAsiaTheme="minorHAnsi"/>
          <w:sz w:val="22"/>
          <w:szCs w:val="22"/>
          <w:lang w:eastAsia="en-US"/>
        </w:rPr>
        <w:t xml:space="preserve"> </w:t>
      </w:r>
      <w:r w:rsidR="005543EF" w:rsidRPr="00330D41">
        <w:rPr>
          <w:rFonts w:eastAsiaTheme="minorHAnsi"/>
          <w:sz w:val="22"/>
          <w:szCs w:val="22"/>
          <w:lang w:eastAsia="en-US"/>
        </w:rPr>
        <w:t>az adatkezelés céljairól;</w:t>
      </w:r>
      <w:r w:rsidR="00730BC1" w:rsidRPr="00330D41">
        <w:rPr>
          <w:rFonts w:eastAsiaTheme="minorHAnsi"/>
          <w:sz w:val="22"/>
          <w:szCs w:val="22"/>
          <w:lang w:eastAsia="en-US"/>
        </w:rPr>
        <w:t xml:space="preserve"> </w:t>
      </w:r>
      <w:r w:rsidR="005543EF" w:rsidRPr="00330D41">
        <w:rPr>
          <w:rFonts w:eastAsiaTheme="minorHAnsi"/>
          <w:sz w:val="22"/>
          <w:szCs w:val="22"/>
          <w:lang w:eastAsia="en-US"/>
        </w:rPr>
        <w:t xml:space="preserve">az </w:t>
      </w:r>
      <w:r w:rsidR="00E46782" w:rsidRPr="00330D41">
        <w:rPr>
          <w:rFonts w:eastAsiaTheme="minorHAnsi"/>
          <w:sz w:val="22"/>
          <w:szCs w:val="22"/>
          <w:lang w:eastAsia="en-US"/>
        </w:rPr>
        <w:t>É</w:t>
      </w:r>
      <w:r w:rsidR="005543EF" w:rsidRPr="00330D41">
        <w:rPr>
          <w:rFonts w:eastAsiaTheme="minorHAnsi"/>
          <w:sz w:val="22"/>
          <w:szCs w:val="22"/>
          <w:lang w:eastAsia="en-US"/>
        </w:rPr>
        <w:t>rintett személyes adatok kategóriáiról,</w:t>
      </w:r>
      <w:r w:rsidR="00730BC1" w:rsidRPr="00330D41">
        <w:rPr>
          <w:rFonts w:eastAsiaTheme="minorHAnsi"/>
          <w:sz w:val="22"/>
          <w:szCs w:val="22"/>
          <w:lang w:eastAsia="en-US"/>
        </w:rPr>
        <w:t xml:space="preserve"> </w:t>
      </w:r>
      <w:r w:rsidR="005543EF" w:rsidRPr="00330D41">
        <w:rPr>
          <w:rFonts w:eastAsiaTheme="minorHAnsi"/>
          <w:sz w:val="22"/>
          <w:szCs w:val="22"/>
          <w:lang w:eastAsia="en-US"/>
        </w:rPr>
        <w:t xml:space="preserve">azon címzettek vagy címzettek kategóriáiról, akikkel a személyes adatokat az Adatkezelő közölte, </w:t>
      </w:r>
      <w:r w:rsidR="00CF3756" w:rsidRPr="00330D41">
        <w:rPr>
          <w:rFonts w:eastAsiaTheme="minorHAnsi"/>
          <w:sz w:val="22"/>
          <w:szCs w:val="22"/>
          <w:lang w:eastAsia="en-US"/>
        </w:rPr>
        <w:t xml:space="preserve">vagy közölni fogja </w:t>
      </w:r>
      <w:r w:rsidR="005543EF" w:rsidRPr="00330D41">
        <w:rPr>
          <w:rFonts w:eastAsiaTheme="minorHAnsi"/>
          <w:sz w:val="22"/>
          <w:szCs w:val="22"/>
          <w:lang w:eastAsia="en-US"/>
        </w:rPr>
        <w:t>ideértve különösen a harmadik országbeli címzetteket, illetve a nemzetközi szervezeteket is,</w:t>
      </w:r>
      <w:r w:rsidR="00730BC1" w:rsidRPr="00330D41">
        <w:rPr>
          <w:rFonts w:eastAsiaTheme="minorHAnsi"/>
          <w:sz w:val="22"/>
          <w:szCs w:val="22"/>
          <w:lang w:eastAsia="en-US"/>
        </w:rPr>
        <w:t xml:space="preserve"> </w:t>
      </w:r>
      <w:r w:rsidR="005543EF" w:rsidRPr="00330D41">
        <w:rPr>
          <w:rFonts w:eastAsiaTheme="minorHAnsi"/>
          <w:sz w:val="22"/>
          <w:szCs w:val="22"/>
          <w:lang w:eastAsia="en-US"/>
        </w:rPr>
        <w:t>a személyes adatok tárolásának időtartamáról, vagy ha ez nem lehetséges, ezen időtartam meghatározásának szempontj</w:t>
      </w:r>
      <w:r w:rsidRPr="00330D41">
        <w:rPr>
          <w:rFonts w:eastAsiaTheme="minorHAnsi"/>
          <w:sz w:val="22"/>
          <w:szCs w:val="22"/>
          <w:lang w:eastAsia="en-US"/>
        </w:rPr>
        <w:t>airól.</w:t>
      </w:r>
    </w:p>
    <w:p w14:paraId="206505C5" w14:textId="164D9CCF" w:rsidR="005543EF" w:rsidRPr="00330D41" w:rsidRDefault="00F80AFC" w:rsidP="00765E17">
      <w:pPr>
        <w:jc w:val="both"/>
        <w:rPr>
          <w:rFonts w:eastAsiaTheme="minorHAnsi"/>
          <w:sz w:val="22"/>
          <w:szCs w:val="22"/>
          <w:lang w:eastAsia="en-US"/>
        </w:rPr>
      </w:pPr>
      <w:r w:rsidRPr="00330D41">
        <w:rPr>
          <w:rFonts w:eastAsiaTheme="minorHAnsi"/>
          <w:sz w:val="22"/>
          <w:szCs w:val="22"/>
          <w:lang w:eastAsia="en-US"/>
        </w:rPr>
        <w:t>A</w:t>
      </w:r>
      <w:r w:rsidR="005543EF" w:rsidRPr="00330D41">
        <w:rPr>
          <w:rFonts w:eastAsiaTheme="minorHAnsi"/>
          <w:sz w:val="22"/>
          <w:szCs w:val="22"/>
          <w:lang w:eastAsia="en-US"/>
        </w:rPr>
        <w:t xml:space="preserve">mennyiben az adatokat nem </w:t>
      </w:r>
      <w:r w:rsidRPr="00330D41">
        <w:rPr>
          <w:rFonts w:eastAsiaTheme="minorHAnsi"/>
          <w:sz w:val="22"/>
          <w:szCs w:val="22"/>
          <w:lang w:eastAsia="en-US"/>
        </w:rPr>
        <w:t>az Érintettől</w:t>
      </w:r>
      <w:r w:rsidR="005543EF" w:rsidRPr="00330D41">
        <w:rPr>
          <w:rFonts w:eastAsiaTheme="minorHAnsi"/>
          <w:sz w:val="22"/>
          <w:szCs w:val="22"/>
          <w:lang w:eastAsia="en-US"/>
        </w:rPr>
        <w:t xml:space="preserve"> kapta meg az Adatkezelő, a személyes adatok forrására vonatkozóan minden elérhető inf</w:t>
      </w:r>
      <w:r w:rsidR="004971E1" w:rsidRPr="00330D41">
        <w:rPr>
          <w:rFonts w:eastAsiaTheme="minorHAnsi"/>
          <w:sz w:val="22"/>
          <w:szCs w:val="22"/>
          <w:lang w:eastAsia="en-US"/>
        </w:rPr>
        <w:t>ormációról kérhet tájékoztatást.</w:t>
      </w:r>
    </w:p>
    <w:p w14:paraId="4E71CADD" w14:textId="77777777" w:rsidR="00B11255" w:rsidRDefault="00B11255" w:rsidP="00765E17">
      <w:pPr>
        <w:jc w:val="both"/>
        <w:rPr>
          <w:rFonts w:eastAsiaTheme="minorHAnsi"/>
          <w:sz w:val="22"/>
          <w:szCs w:val="22"/>
          <w:lang w:eastAsia="en-US"/>
        </w:rPr>
      </w:pPr>
    </w:p>
    <w:p w14:paraId="17531FE3" w14:textId="4D9A5A1E" w:rsidR="005543EF" w:rsidRPr="00330D41" w:rsidRDefault="00F80AFC" w:rsidP="00765E17">
      <w:pPr>
        <w:jc w:val="both"/>
        <w:rPr>
          <w:rFonts w:eastAsiaTheme="minorHAnsi"/>
          <w:sz w:val="22"/>
          <w:szCs w:val="22"/>
          <w:lang w:eastAsia="en-US"/>
        </w:rPr>
      </w:pPr>
      <w:r w:rsidRPr="00330D41">
        <w:rPr>
          <w:rFonts w:eastAsiaTheme="minorHAnsi"/>
          <w:sz w:val="22"/>
          <w:szCs w:val="22"/>
          <w:lang w:eastAsia="en-US"/>
        </w:rPr>
        <w:t>A</w:t>
      </w:r>
      <w:r w:rsidR="005543EF" w:rsidRPr="00330D41">
        <w:rPr>
          <w:rFonts w:eastAsiaTheme="minorHAnsi"/>
          <w:sz w:val="22"/>
          <w:szCs w:val="22"/>
          <w:lang w:eastAsia="en-US"/>
        </w:rPr>
        <w:t xml:space="preserve">mennyiben az </w:t>
      </w:r>
      <w:r w:rsidRPr="00330D41">
        <w:rPr>
          <w:rFonts w:eastAsiaTheme="minorHAnsi"/>
          <w:sz w:val="22"/>
          <w:szCs w:val="22"/>
          <w:lang w:eastAsia="en-US"/>
        </w:rPr>
        <w:t>Érintett</w:t>
      </w:r>
      <w:r w:rsidR="005543EF" w:rsidRPr="00330D41">
        <w:rPr>
          <w:rFonts w:eastAsiaTheme="minorHAnsi"/>
          <w:sz w:val="22"/>
          <w:szCs w:val="22"/>
          <w:lang w:eastAsia="en-US"/>
        </w:rPr>
        <w:t xml:space="preserve"> adataival kapcsolatban ilyen adatkezelést végez az Adatkezelő, az automatizált döntéshozatal tény</w:t>
      </w:r>
      <w:r w:rsidRPr="00330D41">
        <w:rPr>
          <w:rFonts w:eastAsiaTheme="minorHAnsi"/>
          <w:sz w:val="22"/>
          <w:szCs w:val="22"/>
          <w:lang w:eastAsia="en-US"/>
        </w:rPr>
        <w:t>éről</w:t>
      </w:r>
      <w:r w:rsidR="005543EF" w:rsidRPr="00330D41">
        <w:rPr>
          <w:rFonts w:eastAsiaTheme="minorHAnsi"/>
          <w:sz w:val="22"/>
          <w:szCs w:val="22"/>
          <w:lang w:eastAsia="en-US"/>
        </w:rPr>
        <w:t xml:space="preserve">, ideértve a profilalkotást is, valamint az alkalmazott logikára és arra vonatkozó világos, egyértelmű információkról, valamint arról, hogy az ilyen adatkezelés milyen jelentőséggel bír </w:t>
      </w:r>
      <w:r w:rsidRPr="00330D41">
        <w:rPr>
          <w:rFonts w:eastAsiaTheme="minorHAnsi"/>
          <w:sz w:val="22"/>
          <w:szCs w:val="22"/>
          <w:lang w:eastAsia="en-US"/>
        </w:rPr>
        <w:t>Érintettre</w:t>
      </w:r>
      <w:r w:rsidR="005543EF" w:rsidRPr="00330D41">
        <w:rPr>
          <w:rFonts w:eastAsiaTheme="minorHAnsi"/>
          <w:sz w:val="22"/>
          <w:szCs w:val="22"/>
          <w:lang w:eastAsia="en-US"/>
        </w:rPr>
        <w:t xml:space="preserve"> nézve és várhatóan milyen következményekkel jár</w:t>
      </w:r>
      <w:r w:rsidRPr="00330D41">
        <w:rPr>
          <w:rFonts w:eastAsiaTheme="minorHAnsi"/>
          <w:sz w:val="22"/>
          <w:szCs w:val="22"/>
          <w:lang w:eastAsia="en-US"/>
        </w:rPr>
        <w:t>, szintén kérhet tájékoztatást az Érintett</w:t>
      </w:r>
      <w:r w:rsidR="005543EF" w:rsidRPr="00330D41">
        <w:rPr>
          <w:rFonts w:eastAsiaTheme="minorHAnsi"/>
          <w:sz w:val="22"/>
          <w:szCs w:val="22"/>
          <w:lang w:eastAsia="en-US"/>
        </w:rPr>
        <w:t>.</w:t>
      </w:r>
      <w:r w:rsidR="00730BC1" w:rsidRPr="00330D41">
        <w:rPr>
          <w:rFonts w:eastAsiaTheme="minorHAnsi"/>
          <w:sz w:val="22"/>
          <w:szCs w:val="22"/>
          <w:lang w:eastAsia="en-US"/>
        </w:rPr>
        <w:t xml:space="preserve"> </w:t>
      </w:r>
      <w:r w:rsidR="005543EF" w:rsidRPr="00330D41">
        <w:rPr>
          <w:rFonts w:eastAsiaTheme="minorHAnsi"/>
          <w:sz w:val="22"/>
          <w:szCs w:val="22"/>
          <w:lang w:eastAsia="en-US"/>
        </w:rPr>
        <w:t>Amennyiben sze</w:t>
      </w:r>
      <w:r w:rsidR="00364166" w:rsidRPr="00330D41">
        <w:rPr>
          <w:rFonts w:eastAsiaTheme="minorHAnsi"/>
          <w:sz w:val="22"/>
          <w:szCs w:val="22"/>
          <w:lang w:eastAsia="en-US"/>
        </w:rPr>
        <w:t xml:space="preserve">mélyes adatok harmadik országba, vagy nemzetközi szervezet részére </w:t>
      </w:r>
      <w:r w:rsidR="005543EF" w:rsidRPr="00330D41">
        <w:rPr>
          <w:rFonts w:eastAsiaTheme="minorHAnsi"/>
          <w:sz w:val="22"/>
          <w:szCs w:val="22"/>
          <w:lang w:eastAsia="en-US"/>
        </w:rPr>
        <w:t xml:space="preserve">történő továbbítására kerül sor, </w:t>
      </w:r>
      <w:r w:rsidRPr="00330D41">
        <w:rPr>
          <w:rFonts w:eastAsiaTheme="minorHAnsi"/>
          <w:sz w:val="22"/>
          <w:szCs w:val="22"/>
          <w:lang w:eastAsia="en-US"/>
        </w:rPr>
        <w:t>Érintett</w:t>
      </w:r>
      <w:r w:rsidR="005543EF" w:rsidRPr="00330D41">
        <w:rPr>
          <w:rFonts w:eastAsiaTheme="minorHAnsi"/>
          <w:sz w:val="22"/>
          <w:szCs w:val="22"/>
          <w:lang w:eastAsia="en-US"/>
        </w:rPr>
        <w:t xml:space="preserve"> jogosult arra, hogy tájékoztatást kapjon a továbbításra vonatkozó megfelelőségi garanciákról.</w:t>
      </w:r>
      <w:r w:rsidR="00730BC1" w:rsidRPr="00330D41">
        <w:rPr>
          <w:rFonts w:eastAsiaTheme="minorHAnsi"/>
          <w:sz w:val="22"/>
          <w:szCs w:val="22"/>
          <w:lang w:eastAsia="en-US"/>
        </w:rPr>
        <w:t xml:space="preserve"> </w:t>
      </w:r>
      <w:r w:rsidR="005543EF" w:rsidRPr="00330D41">
        <w:rPr>
          <w:rFonts w:eastAsiaTheme="minorHAnsi"/>
          <w:sz w:val="22"/>
          <w:szCs w:val="22"/>
          <w:lang w:eastAsia="en-US"/>
        </w:rPr>
        <w:t xml:space="preserve">Az adatkezelés tárgyát képező személyes adatokról </w:t>
      </w:r>
      <w:r w:rsidRPr="00330D41">
        <w:rPr>
          <w:rFonts w:eastAsiaTheme="minorHAnsi"/>
          <w:sz w:val="22"/>
          <w:szCs w:val="22"/>
          <w:lang w:eastAsia="en-US"/>
        </w:rPr>
        <w:t xml:space="preserve">Érintett </w:t>
      </w:r>
      <w:r w:rsidR="005543EF" w:rsidRPr="00330D41">
        <w:rPr>
          <w:rFonts w:eastAsiaTheme="minorHAnsi"/>
          <w:sz w:val="22"/>
          <w:szCs w:val="22"/>
          <w:lang w:eastAsia="en-US"/>
        </w:rPr>
        <w:t>másolatot igényelhet, és ha annak nincs jogszabályban előírt akadálya</w:t>
      </w:r>
      <w:r w:rsidRPr="00330D41">
        <w:rPr>
          <w:rFonts w:eastAsiaTheme="minorHAnsi"/>
          <w:sz w:val="22"/>
          <w:szCs w:val="22"/>
          <w:lang w:eastAsia="en-US"/>
        </w:rPr>
        <w:t>, Adatkezelő</w:t>
      </w:r>
      <w:r w:rsidR="005543EF" w:rsidRPr="00330D41">
        <w:rPr>
          <w:rFonts w:eastAsiaTheme="minorHAnsi"/>
          <w:sz w:val="22"/>
          <w:szCs w:val="22"/>
          <w:lang w:eastAsia="en-US"/>
        </w:rPr>
        <w:t xml:space="preserve"> </w:t>
      </w:r>
      <w:r w:rsidRPr="00330D41">
        <w:rPr>
          <w:rFonts w:eastAsiaTheme="minorHAnsi"/>
          <w:sz w:val="22"/>
          <w:szCs w:val="22"/>
          <w:lang w:eastAsia="en-US"/>
        </w:rPr>
        <w:t xml:space="preserve">a másolatot Érintett </w:t>
      </w:r>
      <w:r w:rsidR="005543EF" w:rsidRPr="00330D41">
        <w:rPr>
          <w:rFonts w:eastAsiaTheme="minorHAnsi"/>
          <w:sz w:val="22"/>
          <w:szCs w:val="22"/>
          <w:lang w:eastAsia="en-US"/>
        </w:rPr>
        <w:t>rendelkezésére bocsátj</w:t>
      </w:r>
      <w:r w:rsidRPr="00330D41">
        <w:rPr>
          <w:rFonts w:eastAsiaTheme="minorHAnsi"/>
          <w:sz w:val="22"/>
          <w:szCs w:val="22"/>
          <w:lang w:eastAsia="en-US"/>
        </w:rPr>
        <w:t>a</w:t>
      </w:r>
      <w:r w:rsidR="005543EF" w:rsidRPr="00330D41">
        <w:rPr>
          <w:rFonts w:eastAsiaTheme="minorHAnsi"/>
          <w:sz w:val="22"/>
          <w:szCs w:val="22"/>
          <w:lang w:eastAsia="en-US"/>
        </w:rPr>
        <w:t xml:space="preserve">. </w:t>
      </w:r>
    </w:p>
    <w:p w14:paraId="7E630D9F" w14:textId="77777777" w:rsidR="00765E17" w:rsidRDefault="00765E17" w:rsidP="00765E17">
      <w:pPr>
        <w:jc w:val="both"/>
        <w:rPr>
          <w:rFonts w:eastAsiaTheme="minorHAnsi"/>
          <w:sz w:val="22"/>
          <w:szCs w:val="22"/>
          <w:lang w:eastAsia="en-US"/>
        </w:rPr>
      </w:pPr>
    </w:p>
    <w:p w14:paraId="394BCECB" w14:textId="71531078" w:rsidR="005543EF" w:rsidRDefault="005543EF" w:rsidP="00765E17">
      <w:pPr>
        <w:jc w:val="both"/>
        <w:rPr>
          <w:rFonts w:eastAsiaTheme="minorHAnsi"/>
          <w:sz w:val="22"/>
          <w:szCs w:val="22"/>
          <w:lang w:eastAsia="en-US"/>
        </w:rPr>
      </w:pPr>
      <w:r w:rsidRPr="00330D41">
        <w:rPr>
          <w:rFonts w:eastAsiaTheme="minorHAnsi"/>
          <w:sz w:val="22"/>
          <w:szCs w:val="22"/>
          <w:lang w:eastAsia="en-US"/>
        </w:rPr>
        <w:t xml:space="preserve">Az Adatkezelő indokolatlan késedelem nélkül, de mindenféleképpen a kérelem beérkezésétől számított </w:t>
      </w:r>
      <w:r w:rsidRPr="00330D41">
        <w:rPr>
          <w:rFonts w:eastAsiaTheme="minorHAnsi"/>
          <w:b/>
          <w:sz w:val="22"/>
          <w:szCs w:val="22"/>
          <w:lang w:eastAsia="en-US"/>
        </w:rPr>
        <w:t>egy hónapon belül</w:t>
      </w:r>
      <w:r w:rsidRPr="00330D41">
        <w:rPr>
          <w:rFonts w:eastAsiaTheme="minorHAnsi"/>
          <w:sz w:val="22"/>
          <w:szCs w:val="22"/>
          <w:lang w:eastAsia="en-US"/>
        </w:rPr>
        <w:t xml:space="preserve"> tájékoztatja az </w:t>
      </w:r>
      <w:r w:rsidR="00E46782" w:rsidRPr="00330D41">
        <w:rPr>
          <w:rFonts w:eastAsiaTheme="minorHAnsi"/>
          <w:sz w:val="22"/>
          <w:szCs w:val="22"/>
          <w:lang w:eastAsia="en-US"/>
        </w:rPr>
        <w:t>É</w:t>
      </w:r>
      <w:r w:rsidRPr="00330D41">
        <w:rPr>
          <w:rFonts w:eastAsiaTheme="minorHAnsi"/>
          <w:sz w:val="22"/>
          <w:szCs w:val="22"/>
          <w:lang w:eastAsia="en-US"/>
        </w:rPr>
        <w:t xml:space="preserve">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w:t>
      </w:r>
      <w:r w:rsidR="00E46782" w:rsidRPr="00330D41">
        <w:rPr>
          <w:rFonts w:eastAsiaTheme="minorHAnsi"/>
          <w:sz w:val="22"/>
          <w:szCs w:val="22"/>
          <w:lang w:eastAsia="en-US"/>
        </w:rPr>
        <w:t>É</w:t>
      </w:r>
      <w:r w:rsidRPr="00330D41">
        <w:rPr>
          <w:rFonts w:eastAsiaTheme="minorHAnsi"/>
          <w:sz w:val="22"/>
          <w:szCs w:val="22"/>
          <w:lang w:eastAsia="en-US"/>
        </w:rPr>
        <w:t xml:space="preserve">rintettet. Ha az </w:t>
      </w:r>
      <w:r w:rsidR="00E46782" w:rsidRPr="00330D41">
        <w:rPr>
          <w:rFonts w:eastAsiaTheme="minorHAnsi"/>
          <w:sz w:val="22"/>
          <w:szCs w:val="22"/>
          <w:lang w:eastAsia="en-US"/>
        </w:rPr>
        <w:t>É</w:t>
      </w:r>
      <w:r w:rsidRPr="00330D41">
        <w:rPr>
          <w:rFonts w:eastAsiaTheme="minorHAnsi"/>
          <w:sz w:val="22"/>
          <w:szCs w:val="22"/>
          <w:lang w:eastAsia="en-US"/>
        </w:rPr>
        <w:t xml:space="preserve">rintett elektronikus úton nyújtotta be a kérelmet, a tájékoztatást lehetőség szerint elektronikus úton kell megadni, kivéve, ha az </w:t>
      </w:r>
      <w:r w:rsidR="00E46782" w:rsidRPr="00330D41">
        <w:rPr>
          <w:rFonts w:eastAsiaTheme="minorHAnsi"/>
          <w:sz w:val="22"/>
          <w:szCs w:val="22"/>
          <w:lang w:eastAsia="en-US"/>
        </w:rPr>
        <w:t>É</w:t>
      </w:r>
      <w:r w:rsidRPr="00330D41">
        <w:rPr>
          <w:rFonts w:eastAsiaTheme="minorHAnsi"/>
          <w:sz w:val="22"/>
          <w:szCs w:val="22"/>
          <w:lang w:eastAsia="en-US"/>
        </w:rPr>
        <w:t>rintett azt másként kéri.</w:t>
      </w:r>
      <w:r w:rsidR="00F80AFC" w:rsidRPr="00330D41">
        <w:rPr>
          <w:rFonts w:eastAsiaTheme="minorHAnsi"/>
          <w:sz w:val="22"/>
          <w:szCs w:val="22"/>
          <w:lang w:eastAsia="en-US"/>
        </w:rPr>
        <w:t xml:space="preserve"> </w:t>
      </w:r>
      <w:r w:rsidRPr="00330D41">
        <w:rPr>
          <w:rFonts w:eastAsiaTheme="minorHAnsi"/>
          <w:sz w:val="22"/>
          <w:szCs w:val="22"/>
          <w:lang w:eastAsia="en-US"/>
        </w:rPr>
        <w:t xml:space="preserve">Ha az Adatkezelő nem tesz intézkedéseket az </w:t>
      </w:r>
      <w:r w:rsidR="00E46782" w:rsidRPr="00330D41">
        <w:rPr>
          <w:rFonts w:eastAsiaTheme="minorHAnsi"/>
          <w:sz w:val="22"/>
          <w:szCs w:val="22"/>
          <w:lang w:eastAsia="en-US"/>
        </w:rPr>
        <w:t>É</w:t>
      </w:r>
      <w:r w:rsidRPr="00330D41">
        <w:rPr>
          <w:rFonts w:eastAsiaTheme="minorHAnsi"/>
          <w:sz w:val="22"/>
          <w:szCs w:val="22"/>
          <w:lang w:eastAsia="en-US"/>
        </w:rPr>
        <w:t xml:space="preserve">rintett kérelme nyomán, késedelem nélkül, de legkésőbb a kérelem beérkezésétől számított egy hónapon belül tájékoztatja az </w:t>
      </w:r>
      <w:r w:rsidR="00E46782" w:rsidRPr="00330D41">
        <w:rPr>
          <w:rFonts w:eastAsiaTheme="minorHAnsi"/>
          <w:sz w:val="22"/>
          <w:szCs w:val="22"/>
          <w:lang w:eastAsia="en-US"/>
        </w:rPr>
        <w:t>É</w:t>
      </w:r>
      <w:r w:rsidRPr="00330D41">
        <w:rPr>
          <w:rFonts w:eastAsiaTheme="minorHAnsi"/>
          <w:sz w:val="22"/>
          <w:szCs w:val="22"/>
          <w:lang w:eastAsia="en-US"/>
        </w:rPr>
        <w:t xml:space="preserve">rintettet az intézkedés elmaradásának okairól, valamint arról, hogy az </w:t>
      </w:r>
      <w:r w:rsidR="00E46782" w:rsidRPr="00330D41">
        <w:rPr>
          <w:rFonts w:eastAsiaTheme="minorHAnsi"/>
          <w:sz w:val="22"/>
          <w:szCs w:val="22"/>
          <w:lang w:eastAsia="en-US"/>
        </w:rPr>
        <w:t>É</w:t>
      </w:r>
      <w:r w:rsidRPr="00330D41">
        <w:rPr>
          <w:rFonts w:eastAsiaTheme="minorHAnsi"/>
          <w:sz w:val="22"/>
          <w:szCs w:val="22"/>
          <w:lang w:eastAsia="en-US"/>
        </w:rPr>
        <w:t>rintett panaszt nyújthat be valamely felügyeleti hatóságnál, és élhet bírósági jogorvoslati jogával.</w:t>
      </w:r>
    </w:p>
    <w:p w14:paraId="621E1A9D" w14:textId="77777777" w:rsidR="00B609B7" w:rsidRDefault="00B609B7" w:rsidP="00765E17">
      <w:pPr>
        <w:jc w:val="both"/>
        <w:rPr>
          <w:rFonts w:eastAsiaTheme="minorHAnsi"/>
          <w:sz w:val="22"/>
          <w:szCs w:val="22"/>
          <w:lang w:eastAsia="en-US"/>
        </w:rPr>
      </w:pPr>
    </w:p>
    <w:p w14:paraId="2C491F09" w14:textId="0DBF883A" w:rsidR="005543EF"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3</w:t>
      </w:r>
      <w:r w:rsidR="00F80AFC" w:rsidRPr="007733ED">
        <w:rPr>
          <w:rFonts w:eastAsiaTheme="minorHAnsi"/>
          <w:b/>
          <w:sz w:val="22"/>
          <w:szCs w:val="22"/>
          <w:lang w:eastAsia="en-US"/>
        </w:rPr>
        <w:t xml:space="preserve">. </w:t>
      </w:r>
      <w:r w:rsidR="005543EF" w:rsidRPr="007733ED">
        <w:rPr>
          <w:rFonts w:eastAsiaTheme="minorHAnsi"/>
          <w:b/>
          <w:sz w:val="22"/>
          <w:szCs w:val="22"/>
          <w:lang w:eastAsia="en-US"/>
        </w:rPr>
        <w:t>A helyesbítéshez való jog</w:t>
      </w:r>
    </w:p>
    <w:p w14:paraId="7EEF29B7" w14:textId="77777777" w:rsidR="00765E17" w:rsidRDefault="00765E17" w:rsidP="00765E17">
      <w:pPr>
        <w:jc w:val="both"/>
        <w:rPr>
          <w:rFonts w:eastAsiaTheme="minorHAnsi"/>
          <w:sz w:val="22"/>
          <w:szCs w:val="22"/>
          <w:lang w:eastAsia="en-US"/>
        </w:rPr>
      </w:pPr>
    </w:p>
    <w:p w14:paraId="0C385538" w14:textId="357FFF0D" w:rsidR="005543EF" w:rsidRDefault="00F80AFC" w:rsidP="00765E17">
      <w:pPr>
        <w:jc w:val="both"/>
        <w:rPr>
          <w:rFonts w:eastAsiaTheme="minorHAnsi"/>
          <w:sz w:val="22"/>
          <w:szCs w:val="22"/>
          <w:lang w:eastAsia="en-US"/>
        </w:rPr>
      </w:pPr>
      <w:r w:rsidRPr="00330D41">
        <w:rPr>
          <w:rFonts w:eastAsiaTheme="minorHAnsi"/>
          <w:sz w:val="22"/>
          <w:szCs w:val="22"/>
          <w:lang w:eastAsia="en-US"/>
        </w:rPr>
        <w:t>Érintett</w:t>
      </w:r>
      <w:r w:rsidR="005543EF" w:rsidRPr="00330D41">
        <w:rPr>
          <w:rFonts w:eastAsiaTheme="minorHAnsi"/>
          <w:sz w:val="22"/>
          <w:szCs w:val="22"/>
          <w:lang w:eastAsia="en-US"/>
        </w:rPr>
        <w:t xml:space="preserve"> jogosult arra, hogy kérésére indokolatlan késedelem nélkül az Adatkezelő helyesbítse a</w:t>
      </w:r>
      <w:r w:rsidRPr="00330D41">
        <w:rPr>
          <w:rFonts w:eastAsiaTheme="minorHAnsi"/>
          <w:sz w:val="22"/>
          <w:szCs w:val="22"/>
          <w:lang w:eastAsia="en-US"/>
        </w:rPr>
        <w:t xml:space="preserve"> Rá</w:t>
      </w:r>
      <w:r w:rsidR="004971E1" w:rsidRPr="00330D41">
        <w:rPr>
          <w:rFonts w:eastAsiaTheme="minorHAnsi"/>
          <w:sz w:val="22"/>
          <w:szCs w:val="22"/>
          <w:lang w:eastAsia="en-US"/>
        </w:rPr>
        <w:t>, vagy képviseltjére</w:t>
      </w:r>
      <w:r w:rsidR="005543EF" w:rsidRPr="00330D41">
        <w:rPr>
          <w:rFonts w:eastAsiaTheme="minorHAnsi"/>
          <w:sz w:val="22"/>
          <w:szCs w:val="22"/>
          <w:lang w:eastAsia="en-US"/>
        </w:rPr>
        <w:t xml:space="preserve"> vonatkozó hibás, pontosítást igénylő személyes adatokat. </w:t>
      </w:r>
      <w:r w:rsidRPr="00330D41">
        <w:rPr>
          <w:rFonts w:eastAsiaTheme="minorHAnsi"/>
          <w:sz w:val="22"/>
          <w:szCs w:val="22"/>
          <w:lang w:eastAsia="en-US"/>
        </w:rPr>
        <w:t>Érintett</w:t>
      </w:r>
      <w:r w:rsidR="005543EF" w:rsidRPr="00330D41">
        <w:rPr>
          <w:rFonts w:eastAsiaTheme="minorHAnsi"/>
          <w:sz w:val="22"/>
          <w:szCs w:val="22"/>
          <w:lang w:eastAsia="en-US"/>
        </w:rPr>
        <w:t xml:space="preserve"> jogosult továbbá arra, hogy kérje a hiányos személyes adatok kiegészítését.</w:t>
      </w:r>
    </w:p>
    <w:p w14:paraId="0B7303F3" w14:textId="77777777" w:rsidR="00765E17" w:rsidRDefault="00765E17" w:rsidP="00765E17">
      <w:pPr>
        <w:jc w:val="both"/>
        <w:rPr>
          <w:rFonts w:eastAsiaTheme="minorHAnsi"/>
          <w:sz w:val="22"/>
          <w:szCs w:val="22"/>
          <w:lang w:eastAsia="en-US"/>
        </w:rPr>
      </w:pPr>
    </w:p>
    <w:p w14:paraId="6829FA9E" w14:textId="4C20EAA8" w:rsidR="005543EF"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4</w:t>
      </w:r>
      <w:r w:rsidR="00F80AFC" w:rsidRPr="007733ED">
        <w:rPr>
          <w:rFonts w:eastAsiaTheme="minorHAnsi"/>
          <w:b/>
          <w:sz w:val="22"/>
          <w:szCs w:val="22"/>
          <w:lang w:eastAsia="en-US"/>
        </w:rPr>
        <w:t xml:space="preserve">. </w:t>
      </w:r>
      <w:r w:rsidR="005543EF" w:rsidRPr="007733ED">
        <w:rPr>
          <w:rFonts w:eastAsiaTheme="minorHAnsi"/>
          <w:b/>
          <w:sz w:val="22"/>
          <w:szCs w:val="22"/>
          <w:lang w:eastAsia="en-US"/>
        </w:rPr>
        <w:t>A törléshez</w:t>
      </w:r>
      <w:r w:rsidR="00340EE9" w:rsidRPr="007733ED">
        <w:rPr>
          <w:rFonts w:eastAsiaTheme="minorHAnsi"/>
          <w:b/>
          <w:sz w:val="22"/>
          <w:szCs w:val="22"/>
          <w:lang w:eastAsia="en-US"/>
        </w:rPr>
        <w:t>,</w:t>
      </w:r>
      <w:r w:rsidR="005543EF" w:rsidRPr="007733ED">
        <w:rPr>
          <w:rFonts w:eastAsiaTheme="minorHAnsi"/>
          <w:b/>
          <w:sz w:val="22"/>
          <w:szCs w:val="22"/>
          <w:lang w:eastAsia="en-US"/>
        </w:rPr>
        <w:t xml:space="preserve"> elfeledtetéshez való jog</w:t>
      </w:r>
    </w:p>
    <w:p w14:paraId="566B45B0" w14:textId="77777777" w:rsidR="00765E17" w:rsidRPr="007733ED" w:rsidRDefault="00765E17" w:rsidP="00765E17">
      <w:pPr>
        <w:jc w:val="both"/>
        <w:rPr>
          <w:rFonts w:eastAsiaTheme="minorHAnsi"/>
          <w:b/>
          <w:sz w:val="22"/>
          <w:szCs w:val="22"/>
          <w:lang w:eastAsia="en-US"/>
        </w:rPr>
      </w:pPr>
    </w:p>
    <w:p w14:paraId="2D805EDC" w14:textId="0A685A83" w:rsidR="005543EF" w:rsidRPr="00330D41" w:rsidRDefault="00F80AFC" w:rsidP="00765E17">
      <w:pPr>
        <w:jc w:val="both"/>
        <w:rPr>
          <w:rFonts w:eastAsiaTheme="minorHAnsi"/>
          <w:sz w:val="22"/>
          <w:szCs w:val="22"/>
          <w:lang w:eastAsia="en-US"/>
        </w:rPr>
      </w:pPr>
      <w:r w:rsidRPr="00330D41">
        <w:rPr>
          <w:rFonts w:eastAsiaTheme="minorHAnsi"/>
          <w:sz w:val="22"/>
          <w:szCs w:val="22"/>
          <w:lang w:eastAsia="en-US"/>
        </w:rPr>
        <w:t>Érintett</w:t>
      </w:r>
      <w:r w:rsidR="005543EF" w:rsidRPr="00330D41">
        <w:rPr>
          <w:rFonts w:eastAsiaTheme="minorHAnsi"/>
          <w:sz w:val="22"/>
          <w:szCs w:val="22"/>
          <w:lang w:eastAsia="en-US"/>
        </w:rPr>
        <w:t xml:space="preserve"> jogosult arra, hogy kérésére - indokolatlan késedelem nélkül - törlésre kerüljenek a</w:t>
      </w:r>
      <w:r w:rsidRPr="00330D41">
        <w:rPr>
          <w:rFonts w:eastAsiaTheme="minorHAnsi"/>
          <w:sz w:val="22"/>
          <w:szCs w:val="22"/>
          <w:lang w:eastAsia="en-US"/>
        </w:rPr>
        <w:t xml:space="preserve"> Rá</w:t>
      </w:r>
      <w:r w:rsidR="004971E1" w:rsidRPr="00330D41">
        <w:rPr>
          <w:rFonts w:eastAsiaTheme="minorHAnsi"/>
          <w:sz w:val="22"/>
          <w:szCs w:val="22"/>
          <w:lang w:eastAsia="en-US"/>
        </w:rPr>
        <w:t>, vagy képviseltjére</w:t>
      </w:r>
      <w:r w:rsidR="005543EF" w:rsidRPr="00330D41">
        <w:rPr>
          <w:rFonts w:eastAsiaTheme="minorHAnsi"/>
          <w:sz w:val="22"/>
          <w:szCs w:val="22"/>
          <w:lang w:eastAsia="en-US"/>
        </w:rPr>
        <w:t xml:space="preserve"> vonatkozó személyes adatok, ha az alábbi indokok valamelyike fennáll:</w:t>
      </w:r>
    </w:p>
    <w:p w14:paraId="30C3E122" w14:textId="5D6E57EE" w:rsidR="005543EF" w:rsidRPr="00330D41" w:rsidRDefault="005543EF" w:rsidP="00765E17">
      <w:pPr>
        <w:pStyle w:val="Listaszerbekezds"/>
        <w:numPr>
          <w:ilvl w:val="0"/>
          <w:numId w:val="27"/>
        </w:numPr>
        <w:jc w:val="both"/>
        <w:rPr>
          <w:rFonts w:eastAsiaTheme="minorHAnsi"/>
          <w:sz w:val="22"/>
          <w:szCs w:val="22"/>
          <w:lang w:eastAsia="en-US"/>
        </w:rPr>
      </w:pPr>
      <w:r w:rsidRPr="00330D41">
        <w:rPr>
          <w:rFonts w:eastAsiaTheme="minorHAnsi"/>
          <w:sz w:val="22"/>
          <w:szCs w:val="22"/>
          <w:lang w:eastAsia="en-US"/>
        </w:rPr>
        <w:t>a kezelt személyes adatokra már nincs szükség abból a célból, amelyből azokat az Adatkezelő felvette vagy más módon kezelte;</w:t>
      </w:r>
    </w:p>
    <w:p w14:paraId="65A0AC91" w14:textId="56F152DD" w:rsidR="005543EF" w:rsidRPr="00330D41" w:rsidRDefault="00E46782" w:rsidP="00765E17">
      <w:pPr>
        <w:pStyle w:val="Listaszerbekezds"/>
        <w:numPr>
          <w:ilvl w:val="0"/>
          <w:numId w:val="27"/>
        </w:numPr>
        <w:jc w:val="both"/>
        <w:rPr>
          <w:rFonts w:eastAsiaTheme="minorHAnsi"/>
          <w:sz w:val="22"/>
          <w:szCs w:val="22"/>
          <w:lang w:eastAsia="en-US"/>
        </w:rPr>
      </w:pPr>
      <w:r w:rsidRPr="00330D41">
        <w:rPr>
          <w:rFonts w:eastAsiaTheme="minorHAnsi"/>
          <w:sz w:val="22"/>
          <w:szCs w:val="22"/>
          <w:lang w:eastAsia="en-US"/>
        </w:rPr>
        <w:t>É</w:t>
      </w:r>
      <w:r w:rsidR="004971E1" w:rsidRPr="00330D41">
        <w:rPr>
          <w:rFonts w:eastAsiaTheme="minorHAnsi"/>
          <w:sz w:val="22"/>
          <w:szCs w:val="22"/>
          <w:lang w:eastAsia="en-US"/>
        </w:rPr>
        <w:t>rintett</w:t>
      </w:r>
      <w:r w:rsidR="005543EF" w:rsidRPr="00330D41">
        <w:rPr>
          <w:rFonts w:eastAsiaTheme="minorHAnsi"/>
          <w:sz w:val="22"/>
          <w:szCs w:val="22"/>
          <w:lang w:eastAsia="en-US"/>
        </w:rPr>
        <w:t xml:space="preserve"> visszavonja az adatkezelés alapját képező hozzájárulását, és az adatkezelésnek nincs más jogalapja;</w:t>
      </w:r>
    </w:p>
    <w:p w14:paraId="600920FF" w14:textId="6B5297DE" w:rsidR="005543EF" w:rsidRPr="00330D41" w:rsidRDefault="00E46782" w:rsidP="00765E17">
      <w:pPr>
        <w:pStyle w:val="Listaszerbekezds"/>
        <w:numPr>
          <w:ilvl w:val="0"/>
          <w:numId w:val="27"/>
        </w:numPr>
        <w:jc w:val="both"/>
        <w:rPr>
          <w:rFonts w:eastAsiaTheme="minorHAnsi"/>
          <w:sz w:val="22"/>
          <w:szCs w:val="22"/>
          <w:lang w:eastAsia="en-US"/>
        </w:rPr>
      </w:pPr>
      <w:r w:rsidRPr="00330D41">
        <w:rPr>
          <w:rFonts w:eastAsiaTheme="minorHAnsi"/>
          <w:sz w:val="22"/>
          <w:szCs w:val="22"/>
          <w:lang w:eastAsia="en-US"/>
        </w:rPr>
        <w:t>É</w:t>
      </w:r>
      <w:r w:rsidR="004971E1" w:rsidRPr="00330D41">
        <w:rPr>
          <w:rFonts w:eastAsiaTheme="minorHAnsi"/>
          <w:sz w:val="22"/>
          <w:szCs w:val="22"/>
          <w:lang w:eastAsia="en-US"/>
        </w:rPr>
        <w:t>rintett</w:t>
      </w:r>
      <w:r w:rsidR="005543EF" w:rsidRPr="00330D41">
        <w:rPr>
          <w:rFonts w:eastAsiaTheme="minorHAnsi"/>
          <w:sz w:val="22"/>
          <w:szCs w:val="22"/>
          <w:lang w:eastAsia="en-US"/>
        </w:rPr>
        <w:t xml:space="preserve"> tiltakozik az adatkezelése ellen, és adott esetben nincs elsőbbséget élvező jogszerű ok az adatkezelésre;</w:t>
      </w:r>
    </w:p>
    <w:p w14:paraId="5943CD2C" w14:textId="450154C1" w:rsidR="005543EF" w:rsidRPr="00330D41" w:rsidRDefault="004971E1" w:rsidP="00765E17">
      <w:pPr>
        <w:pStyle w:val="Listaszerbekezds"/>
        <w:numPr>
          <w:ilvl w:val="0"/>
          <w:numId w:val="27"/>
        </w:numPr>
        <w:jc w:val="both"/>
        <w:rPr>
          <w:rFonts w:eastAsiaTheme="minorHAnsi"/>
          <w:sz w:val="22"/>
          <w:szCs w:val="22"/>
          <w:lang w:eastAsia="en-US"/>
        </w:rPr>
      </w:pPr>
      <w:r w:rsidRPr="00330D41">
        <w:rPr>
          <w:rFonts w:eastAsiaTheme="minorHAnsi"/>
          <w:sz w:val="22"/>
          <w:szCs w:val="22"/>
          <w:lang w:eastAsia="en-US"/>
        </w:rPr>
        <w:t>a személyes adatok kezelése</w:t>
      </w:r>
      <w:r w:rsidR="005543EF" w:rsidRPr="00330D41">
        <w:rPr>
          <w:rFonts w:eastAsiaTheme="minorHAnsi"/>
          <w:sz w:val="22"/>
          <w:szCs w:val="22"/>
          <w:lang w:eastAsia="en-US"/>
        </w:rPr>
        <w:t xml:space="preserve"> jogellenes;</w:t>
      </w:r>
    </w:p>
    <w:p w14:paraId="1922F877" w14:textId="77777777" w:rsidR="005543EF" w:rsidRPr="00330D41" w:rsidRDefault="005543EF" w:rsidP="00765E17">
      <w:pPr>
        <w:pStyle w:val="Listaszerbekezds"/>
        <w:numPr>
          <w:ilvl w:val="0"/>
          <w:numId w:val="27"/>
        </w:numPr>
        <w:jc w:val="both"/>
        <w:rPr>
          <w:rFonts w:eastAsiaTheme="minorHAnsi"/>
          <w:sz w:val="22"/>
          <w:szCs w:val="22"/>
          <w:lang w:eastAsia="en-US"/>
        </w:rPr>
      </w:pPr>
      <w:r w:rsidRPr="00330D41">
        <w:rPr>
          <w:rFonts w:eastAsiaTheme="minorHAnsi"/>
          <w:sz w:val="22"/>
          <w:szCs w:val="22"/>
          <w:lang w:eastAsia="en-US"/>
        </w:rPr>
        <w:t>a személyes adatokat az Adatkezelőre alkalmazandó uniós vagy tagállami jogban előírt jogi kötelezettség teljesítése miatt törölni kell; vagy</w:t>
      </w:r>
    </w:p>
    <w:p w14:paraId="6DA29AC9" w14:textId="77777777" w:rsidR="005543EF" w:rsidRPr="00330D41" w:rsidRDefault="005543EF" w:rsidP="00765E17">
      <w:pPr>
        <w:pStyle w:val="Listaszerbekezds"/>
        <w:numPr>
          <w:ilvl w:val="0"/>
          <w:numId w:val="27"/>
        </w:numPr>
        <w:jc w:val="both"/>
        <w:rPr>
          <w:rFonts w:eastAsiaTheme="minorHAnsi"/>
          <w:sz w:val="22"/>
          <w:szCs w:val="22"/>
          <w:lang w:eastAsia="en-US"/>
        </w:rPr>
      </w:pPr>
      <w:r w:rsidRPr="00330D41">
        <w:rPr>
          <w:rFonts w:eastAsiaTheme="minorHAnsi"/>
          <w:sz w:val="22"/>
          <w:szCs w:val="22"/>
          <w:lang w:eastAsia="en-US"/>
        </w:rPr>
        <w:t>a személyes adatok gyűjtésére az információs társadalommal összefüggő szolgáltatások nyújtásával kapcsolatosan került sor.</w:t>
      </w:r>
    </w:p>
    <w:p w14:paraId="511BF0B3" w14:textId="77777777" w:rsidR="00765E17" w:rsidRDefault="00765E17" w:rsidP="00765E17">
      <w:pPr>
        <w:jc w:val="both"/>
        <w:rPr>
          <w:rFonts w:eastAsiaTheme="minorHAnsi"/>
          <w:sz w:val="22"/>
          <w:szCs w:val="22"/>
          <w:lang w:eastAsia="en-US"/>
        </w:rPr>
      </w:pPr>
    </w:p>
    <w:p w14:paraId="26B3533E" w14:textId="7C46D5DF" w:rsidR="005543EF" w:rsidRDefault="005543EF" w:rsidP="00765E17">
      <w:pPr>
        <w:jc w:val="both"/>
        <w:rPr>
          <w:rFonts w:eastAsiaTheme="minorHAnsi"/>
          <w:sz w:val="22"/>
          <w:szCs w:val="22"/>
          <w:lang w:eastAsia="en-US"/>
        </w:rPr>
      </w:pPr>
      <w:r w:rsidRPr="00330D41">
        <w:rPr>
          <w:rFonts w:eastAsiaTheme="minorHAnsi"/>
          <w:sz w:val="22"/>
          <w:szCs w:val="22"/>
          <w:lang w:eastAsia="en-US"/>
        </w:rPr>
        <w:t>Amennyiben az adatkezelés a</w:t>
      </w:r>
      <w:r w:rsidR="00730BC1" w:rsidRPr="00330D41">
        <w:rPr>
          <w:rFonts w:eastAsiaTheme="minorHAnsi"/>
          <w:sz w:val="22"/>
          <w:szCs w:val="22"/>
          <w:lang w:eastAsia="en-US"/>
        </w:rPr>
        <w:t>z</w:t>
      </w:r>
      <w:r w:rsidRPr="00330D41">
        <w:rPr>
          <w:rFonts w:eastAsiaTheme="minorHAnsi"/>
          <w:sz w:val="22"/>
          <w:szCs w:val="22"/>
          <w:lang w:eastAsia="en-US"/>
        </w:rPr>
        <w:t xml:space="preserve"> alábbi okok miatt szükséges, nem lehetséges a törlés, illetve elfeledtetéshez való </w:t>
      </w:r>
      <w:r w:rsidR="007733ED">
        <w:rPr>
          <w:rFonts w:eastAsiaTheme="minorHAnsi"/>
          <w:sz w:val="22"/>
          <w:szCs w:val="22"/>
          <w:lang w:eastAsia="en-US"/>
        </w:rPr>
        <w:t xml:space="preserve">jog érvényesítése így különösen </w:t>
      </w:r>
      <w:r w:rsidRPr="00330D41">
        <w:rPr>
          <w:rFonts w:eastAsiaTheme="minorHAnsi"/>
          <w:sz w:val="22"/>
          <w:szCs w:val="22"/>
          <w:lang w:eastAsia="en-US"/>
        </w:rPr>
        <w:t>a véleménynyilvánítás szabadságához és a tájékozódáshoz való jog gyakorlása céljából;</w:t>
      </w:r>
      <w:r w:rsidR="007733ED">
        <w:rPr>
          <w:rFonts w:eastAsiaTheme="minorHAnsi"/>
          <w:sz w:val="22"/>
          <w:szCs w:val="22"/>
          <w:lang w:eastAsia="en-US"/>
        </w:rPr>
        <w:t xml:space="preserve"> </w:t>
      </w:r>
      <w:r w:rsidRPr="00330D41">
        <w:rPr>
          <w:rFonts w:eastAsiaTheme="minorHAnsi"/>
          <w:sz w:val="22"/>
          <w:szCs w:val="22"/>
          <w:lang w:eastAsia="en-US"/>
        </w:rPr>
        <w:t xml:space="preserve">a személyes adatok kezelését előíró, az Adatkezelőre alkalmazandó uniós vagy </w:t>
      </w:r>
      <w:r w:rsidR="00364166" w:rsidRPr="00330D41">
        <w:rPr>
          <w:rFonts w:eastAsiaTheme="minorHAnsi"/>
          <w:sz w:val="22"/>
          <w:szCs w:val="22"/>
          <w:lang w:eastAsia="en-US"/>
        </w:rPr>
        <w:t>magyar</w:t>
      </w:r>
      <w:r w:rsidRPr="00330D41">
        <w:rPr>
          <w:rFonts w:eastAsiaTheme="minorHAnsi"/>
          <w:sz w:val="22"/>
          <w:szCs w:val="22"/>
          <w:lang w:eastAsia="en-US"/>
        </w:rPr>
        <w:t xml:space="preserve"> jogban előírt jogi kötelezettség teljesítése céljából;</w:t>
      </w:r>
      <w:r w:rsidR="007733ED">
        <w:rPr>
          <w:rFonts w:eastAsiaTheme="minorHAnsi"/>
          <w:sz w:val="22"/>
          <w:szCs w:val="22"/>
          <w:lang w:eastAsia="en-US"/>
        </w:rPr>
        <w:t xml:space="preserve"> </w:t>
      </w:r>
      <w:r w:rsidRPr="00330D41">
        <w:rPr>
          <w:rFonts w:eastAsiaTheme="minorHAnsi"/>
          <w:sz w:val="22"/>
          <w:szCs w:val="22"/>
          <w:lang w:eastAsia="en-US"/>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r w:rsidR="007733ED">
        <w:rPr>
          <w:rFonts w:eastAsiaTheme="minorHAnsi"/>
          <w:sz w:val="22"/>
          <w:szCs w:val="22"/>
          <w:lang w:eastAsia="en-US"/>
        </w:rPr>
        <w:t xml:space="preserve"> </w:t>
      </w:r>
      <w:r w:rsidRPr="00330D41">
        <w:rPr>
          <w:rFonts w:eastAsiaTheme="minorHAnsi"/>
          <w:sz w:val="22"/>
          <w:szCs w:val="22"/>
          <w:lang w:eastAsia="en-US"/>
        </w:rPr>
        <w:t>szükséges a jogi igények előterjesztéséhez, érvényesítéséhez, illetve védelméhez.</w:t>
      </w:r>
    </w:p>
    <w:p w14:paraId="6C5D448E" w14:textId="77777777" w:rsidR="00765E17" w:rsidRPr="00330D41" w:rsidRDefault="00765E17" w:rsidP="00765E17">
      <w:pPr>
        <w:jc w:val="both"/>
        <w:rPr>
          <w:rFonts w:eastAsiaTheme="minorHAnsi"/>
          <w:sz w:val="22"/>
          <w:szCs w:val="22"/>
          <w:lang w:eastAsia="en-US"/>
        </w:rPr>
      </w:pPr>
    </w:p>
    <w:p w14:paraId="6C358720" w14:textId="467BF92C" w:rsidR="005543EF"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5</w:t>
      </w:r>
      <w:r w:rsidR="004971E1" w:rsidRPr="007733ED">
        <w:rPr>
          <w:rFonts w:eastAsiaTheme="minorHAnsi"/>
          <w:b/>
          <w:sz w:val="22"/>
          <w:szCs w:val="22"/>
          <w:lang w:eastAsia="en-US"/>
        </w:rPr>
        <w:t xml:space="preserve">. </w:t>
      </w:r>
      <w:r w:rsidR="005543EF" w:rsidRPr="007733ED">
        <w:rPr>
          <w:rFonts w:eastAsiaTheme="minorHAnsi"/>
          <w:b/>
          <w:sz w:val="22"/>
          <w:szCs w:val="22"/>
          <w:lang w:eastAsia="en-US"/>
        </w:rPr>
        <w:t>Az adatkezelés korlátozásához való jog</w:t>
      </w:r>
    </w:p>
    <w:p w14:paraId="37EDD945" w14:textId="77777777" w:rsidR="00765E17" w:rsidRPr="007733ED" w:rsidRDefault="00765E17" w:rsidP="00765E17">
      <w:pPr>
        <w:jc w:val="both"/>
        <w:rPr>
          <w:rFonts w:eastAsiaTheme="minorHAnsi"/>
          <w:b/>
          <w:sz w:val="22"/>
          <w:szCs w:val="22"/>
          <w:lang w:eastAsia="en-US"/>
        </w:rPr>
      </w:pPr>
    </w:p>
    <w:p w14:paraId="5C8DB495" w14:textId="1BAAECCF" w:rsidR="005543EF" w:rsidRPr="00330D41" w:rsidRDefault="004971E1" w:rsidP="00765E17">
      <w:pPr>
        <w:jc w:val="both"/>
        <w:rPr>
          <w:rFonts w:eastAsiaTheme="minorHAnsi"/>
          <w:sz w:val="22"/>
          <w:szCs w:val="22"/>
          <w:lang w:eastAsia="en-US"/>
        </w:rPr>
      </w:pPr>
      <w:r w:rsidRPr="00330D41">
        <w:rPr>
          <w:rFonts w:eastAsiaTheme="minorHAnsi"/>
          <w:sz w:val="22"/>
          <w:szCs w:val="22"/>
          <w:lang w:eastAsia="en-US"/>
        </w:rPr>
        <w:t>Érintett</w:t>
      </w:r>
      <w:r w:rsidR="005543EF" w:rsidRPr="00330D41">
        <w:rPr>
          <w:rFonts w:eastAsiaTheme="minorHAnsi"/>
          <w:sz w:val="22"/>
          <w:szCs w:val="22"/>
          <w:lang w:eastAsia="en-US"/>
        </w:rPr>
        <w:t xml:space="preserve"> jogosult arra, hogy személyes adatai</w:t>
      </w:r>
      <w:r w:rsidRPr="00330D41">
        <w:rPr>
          <w:rFonts w:eastAsiaTheme="minorHAnsi"/>
          <w:sz w:val="22"/>
          <w:szCs w:val="22"/>
          <w:lang w:eastAsia="en-US"/>
        </w:rPr>
        <w:t>/képviseltje személyes adatai</w:t>
      </w:r>
      <w:r w:rsidR="005543EF" w:rsidRPr="00330D41">
        <w:rPr>
          <w:rFonts w:eastAsiaTheme="minorHAnsi"/>
          <w:sz w:val="22"/>
          <w:szCs w:val="22"/>
          <w:lang w:eastAsia="en-US"/>
        </w:rPr>
        <w:t xml:space="preserve"> kezelésének korlátozását kérje, ha:</w:t>
      </w:r>
    </w:p>
    <w:p w14:paraId="4355AFF0" w14:textId="244DFBF4" w:rsidR="005543EF" w:rsidRPr="00330D41" w:rsidRDefault="005543EF" w:rsidP="00765E17">
      <w:pPr>
        <w:pStyle w:val="Listaszerbekezds"/>
        <w:numPr>
          <w:ilvl w:val="0"/>
          <w:numId w:val="29"/>
        </w:numPr>
        <w:jc w:val="both"/>
        <w:rPr>
          <w:rFonts w:eastAsiaTheme="minorHAnsi"/>
          <w:sz w:val="22"/>
          <w:szCs w:val="22"/>
          <w:lang w:eastAsia="en-US"/>
        </w:rPr>
      </w:pPr>
      <w:r w:rsidRPr="00330D41">
        <w:rPr>
          <w:rFonts w:eastAsiaTheme="minorHAnsi"/>
          <w:sz w:val="22"/>
          <w:szCs w:val="22"/>
          <w:lang w:eastAsia="en-US"/>
        </w:rPr>
        <w:t xml:space="preserve">vitatja a kezelt személyes adatok pontosságát, ez esetben a korlátozás arra az időtartamra vonatkozik, amely lehetővé teszi, hogy </w:t>
      </w:r>
      <w:r w:rsidR="004971E1" w:rsidRPr="00330D41">
        <w:rPr>
          <w:rFonts w:eastAsiaTheme="minorHAnsi"/>
          <w:sz w:val="22"/>
          <w:szCs w:val="22"/>
          <w:lang w:eastAsia="en-US"/>
        </w:rPr>
        <w:t xml:space="preserve">Adatkezelő </w:t>
      </w:r>
      <w:r w:rsidRPr="00330D41">
        <w:rPr>
          <w:rFonts w:eastAsiaTheme="minorHAnsi"/>
          <w:sz w:val="22"/>
          <w:szCs w:val="22"/>
          <w:lang w:eastAsia="en-US"/>
        </w:rPr>
        <w:t>ellenőrizz</w:t>
      </w:r>
      <w:r w:rsidR="004971E1" w:rsidRPr="00330D41">
        <w:rPr>
          <w:rFonts w:eastAsiaTheme="minorHAnsi"/>
          <w:sz w:val="22"/>
          <w:szCs w:val="22"/>
          <w:lang w:eastAsia="en-US"/>
        </w:rPr>
        <w:t>e</w:t>
      </w:r>
      <w:r w:rsidRPr="00330D41">
        <w:rPr>
          <w:rFonts w:eastAsiaTheme="minorHAnsi"/>
          <w:sz w:val="22"/>
          <w:szCs w:val="22"/>
          <w:lang w:eastAsia="en-US"/>
        </w:rPr>
        <w:t xml:space="preserve"> a pontatlannak, hiányosnak ítélt személyes adatokat,</w:t>
      </w:r>
    </w:p>
    <w:p w14:paraId="494B7509" w14:textId="145837E2" w:rsidR="005543EF" w:rsidRPr="00330D41" w:rsidRDefault="005543EF" w:rsidP="00765E17">
      <w:pPr>
        <w:pStyle w:val="Listaszerbekezds"/>
        <w:numPr>
          <w:ilvl w:val="0"/>
          <w:numId w:val="29"/>
        </w:numPr>
        <w:jc w:val="both"/>
        <w:rPr>
          <w:rFonts w:eastAsiaTheme="minorHAnsi"/>
          <w:sz w:val="22"/>
          <w:szCs w:val="22"/>
          <w:lang w:eastAsia="en-US"/>
        </w:rPr>
      </w:pPr>
      <w:r w:rsidRPr="00330D41">
        <w:rPr>
          <w:rFonts w:eastAsiaTheme="minorHAnsi"/>
          <w:sz w:val="22"/>
          <w:szCs w:val="22"/>
          <w:lang w:eastAsia="en-US"/>
        </w:rPr>
        <w:t xml:space="preserve">az adatkezelés jogellenes, azonban </w:t>
      </w:r>
      <w:r w:rsidR="00E46782" w:rsidRPr="00330D41">
        <w:rPr>
          <w:rFonts w:eastAsiaTheme="minorHAnsi"/>
          <w:sz w:val="22"/>
          <w:szCs w:val="22"/>
          <w:lang w:eastAsia="en-US"/>
        </w:rPr>
        <w:t>É</w:t>
      </w:r>
      <w:r w:rsidR="004971E1" w:rsidRPr="00330D41">
        <w:rPr>
          <w:rFonts w:eastAsiaTheme="minorHAnsi"/>
          <w:sz w:val="22"/>
          <w:szCs w:val="22"/>
          <w:lang w:eastAsia="en-US"/>
        </w:rPr>
        <w:t>rin</w:t>
      </w:r>
      <w:r w:rsidR="00E46782" w:rsidRPr="00330D41">
        <w:rPr>
          <w:rFonts w:eastAsiaTheme="minorHAnsi"/>
          <w:sz w:val="22"/>
          <w:szCs w:val="22"/>
          <w:lang w:eastAsia="en-US"/>
        </w:rPr>
        <w:t>t</w:t>
      </w:r>
      <w:r w:rsidR="004971E1" w:rsidRPr="00330D41">
        <w:rPr>
          <w:rFonts w:eastAsiaTheme="minorHAnsi"/>
          <w:sz w:val="22"/>
          <w:szCs w:val="22"/>
          <w:lang w:eastAsia="en-US"/>
        </w:rPr>
        <w:t>ett</w:t>
      </w:r>
      <w:r w:rsidRPr="00330D41">
        <w:rPr>
          <w:rFonts w:eastAsiaTheme="minorHAnsi"/>
          <w:sz w:val="22"/>
          <w:szCs w:val="22"/>
          <w:lang w:eastAsia="en-US"/>
        </w:rPr>
        <w:t xml:space="preserve"> ellenzi az adatok törlését, ehelyett kéri azok felhasználásának korlátozását,</w:t>
      </w:r>
    </w:p>
    <w:p w14:paraId="6ED5B4DB" w14:textId="1A089C5C" w:rsidR="005543EF" w:rsidRPr="00330D41" w:rsidRDefault="005543EF" w:rsidP="00765E17">
      <w:pPr>
        <w:pStyle w:val="Listaszerbekezds"/>
        <w:numPr>
          <w:ilvl w:val="0"/>
          <w:numId w:val="29"/>
        </w:numPr>
        <w:jc w:val="both"/>
        <w:rPr>
          <w:rFonts w:eastAsiaTheme="minorHAnsi"/>
          <w:sz w:val="22"/>
          <w:szCs w:val="22"/>
          <w:lang w:eastAsia="en-US"/>
        </w:rPr>
      </w:pPr>
      <w:r w:rsidRPr="00330D41">
        <w:rPr>
          <w:rFonts w:eastAsiaTheme="minorHAnsi"/>
          <w:sz w:val="22"/>
          <w:szCs w:val="22"/>
          <w:lang w:eastAsia="en-US"/>
        </w:rPr>
        <w:t xml:space="preserve">az Adatkezelőnek már nincs szüksége a személyes adatokra adatkezelés céljából, de </w:t>
      </w:r>
      <w:r w:rsidR="00E46782" w:rsidRPr="00330D41">
        <w:rPr>
          <w:rFonts w:eastAsiaTheme="minorHAnsi"/>
          <w:sz w:val="22"/>
          <w:szCs w:val="22"/>
          <w:lang w:eastAsia="en-US"/>
        </w:rPr>
        <w:t>É</w:t>
      </w:r>
      <w:r w:rsidR="004971E1" w:rsidRPr="00330D41">
        <w:rPr>
          <w:rFonts w:eastAsiaTheme="minorHAnsi"/>
          <w:sz w:val="22"/>
          <w:szCs w:val="22"/>
          <w:lang w:eastAsia="en-US"/>
        </w:rPr>
        <w:t>rin</w:t>
      </w:r>
      <w:r w:rsidR="00E46782" w:rsidRPr="00330D41">
        <w:rPr>
          <w:rFonts w:eastAsiaTheme="minorHAnsi"/>
          <w:sz w:val="22"/>
          <w:szCs w:val="22"/>
          <w:lang w:eastAsia="en-US"/>
        </w:rPr>
        <w:t>t</w:t>
      </w:r>
      <w:r w:rsidR="004971E1" w:rsidRPr="00330D41">
        <w:rPr>
          <w:rFonts w:eastAsiaTheme="minorHAnsi"/>
          <w:sz w:val="22"/>
          <w:szCs w:val="22"/>
          <w:lang w:eastAsia="en-US"/>
        </w:rPr>
        <w:t>ett</w:t>
      </w:r>
      <w:r w:rsidRPr="00330D41">
        <w:rPr>
          <w:rFonts w:eastAsiaTheme="minorHAnsi"/>
          <w:sz w:val="22"/>
          <w:szCs w:val="22"/>
          <w:lang w:eastAsia="en-US"/>
        </w:rPr>
        <w:t xml:space="preserve"> igényli azokat jogi igények előterjesztéséhez, érvényesítéséhez vagy védelméhez; vagy</w:t>
      </w:r>
    </w:p>
    <w:p w14:paraId="1788268E" w14:textId="3FB5DBE9" w:rsidR="005543EF" w:rsidRPr="00330D41" w:rsidRDefault="00E46782" w:rsidP="00765E17">
      <w:pPr>
        <w:pStyle w:val="Listaszerbekezds"/>
        <w:numPr>
          <w:ilvl w:val="0"/>
          <w:numId w:val="29"/>
        </w:numPr>
        <w:jc w:val="both"/>
        <w:rPr>
          <w:rFonts w:eastAsiaTheme="minorHAnsi"/>
          <w:sz w:val="22"/>
          <w:szCs w:val="22"/>
          <w:lang w:eastAsia="en-US"/>
        </w:rPr>
      </w:pPr>
      <w:r w:rsidRPr="00330D41">
        <w:rPr>
          <w:rFonts w:eastAsiaTheme="minorHAnsi"/>
          <w:sz w:val="22"/>
          <w:szCs w:val="22"/>
          <w:lang w:eastAsia="en-US"/>
        </w:rPr>
        <w:t>É</w:t>
      </w:r>
      <w:r w:rsidR="004971E1" w:rsidRPr="00330D41">
        <w:rPr>
          <w:rFonts w:eastAsiaTheme="minorHAnsi"/>
          <w:sz w:val="22"/>
          <w:szCs w:val="22"/>
          <w:lang w:eastAsia="en-US"/>
        </w:rPr>
        <w:t>rintett</w:t>
      </w:r>
      <w:r w:rsidR="005543EF" w:rsidRPr="00330D41">
        <w:rPr>
          <w:rFonts w:eastAsiaTheme="minorHAnsi"/>
          <w:sz w:val="22"/>
          <w:szCs w:val="22"/>
          <w:lang w:eastAsia="en-US"/>
        </w:rPr>
        <w:t xml:space="preserve"> tiltakozott az adatkezelés ellen, ez esetben a korlátozás arra az időtartamra vonatkozik, amíg megállapításra nem kerül, hogy az Adatkezelő jogos érdekei elsőbbséget élveznek-e az </w:t>
      </w:r>
      <w:r w:rsidRPr="00330D41">
        <w:rPr>
          <w:rFonts w:eastAsiaTheme="minorHAnsi"/>
          <w:sz w:val="22"/>
          <w:szCs w:val="22"/>
          <w:lang w:eastAsia="en-US"/>
        </w:rPr>
        <w:t>É</w:t>
      </w:r>
      <w:r w:rsidR="004971E1" w:rsidRPr="00330D41">
        <w:rPr>
          <w:rFonts w:eastAsiaTheme="minorHAnsi"/>
          <w:sz w:val="22"/>
          <w:szCs w:val="22"/>
          <w:lang w:eastAsia="en-US"/>
        </w:rPr>
        <w:t>rintett</w:t>
      </w:r>
      <w:r w:rsidR="005543EF" w:rsidRPr="00330D41">
        <w:rPr>
          <w:rFonts w:eastAsiaTheme="minorHAnsi"/>
          <w:sz w:val="22"/>
          <w:szCs w:val="22"/>
          <w:lang w:eastAsia="en-US"/>
        </w:rPr>
        <w:t xml:space="preserve"> jogos érdekével szemben.</w:t>
      </w:r>
    </w:p>
    <w:p w14:paraId="3AB50887" w14:textId="77777777" w:rsidR="00765E17" w:rsidRDefault="00765E17" w:rsidP="00765E17">
      <w:pPr>
        <w:jc w:val="both"/>
        <w:rPr>
          <w:rFonts w:eastAsiaTheme="minorHAnsi"/>
          <w:sz w:val="22"/>
          <w:szCs w:val="22"/>
          <w:lang w:eastAsia="en-US"/>
        </w:rPr>
      </w:pPr>
    </w:p>
    <w:p w14:paraId="5D3BC5C3" w14:textId="6E839BD4" w:rsidR="0060397D" w:rsidRDefault="005543EF" w:rsidP="00765E17">
      <w:pPr>
        <w:jc w:val="both"/>
        <w:rPr>
          <w:rFonts w:eastAsiaTheme="minorHAnsi"/>
          <w:sz w:val="22"/>
          <w:szCs w:val="22"/>
          <w:lang w:eastAsia="en-US"/>
        </w:rPr>
      </w:pPr>
      <w:r w:rsidRPr="00330D41">
        <w:rPr>
          <w:rFonts w:eastAsiaTheme="minorHAnsi"/>
          <w:sz w:val="22"/>
          <w:szCs w:val="22"/>
          <w:lang w:eastAsia="en-US"/>
        </w:rPr>
        <w:t xml:space="preserve">Ha az adatkezelés a fentiek alapján adatkezelési korlátozás alá esik, az ilyen személyes adatokat a tárolás kivételével csak az </w:t>
      </w:r>
      <w:r w:rsidR="00E46782" w:rsidRPr="00330D41">
        <w:rPr>
          <w:rFonts w:eastAsiaTheme="minorHAnsi"/>
          <w:sz w:val="22"/>
          <w:szCs w:val="22"/>
          <w:lang w:eastAsia="en-US"/>
        </w:rPr>
        <w:t>É</w:t>
      </w:r>
      <w:r w:rsidR="004971E1" w:rsidRPr="00330D41">
        <w:rPr>
          <w:rFonts w:eastAsiaTheme="minorHAnsi"/>
          <w:sz w:val="22"/>
          <w:szCs w:val="22"/>
          <w:lang w:eastAsia="en-US"/>
        </w:rPr>
        <w:t>rintett</w:t>
      </w:r>
      <w:r w:rsidRPr="00330D41">
        <w:rPr>
          <w:rFonts w:eastAsiaTheme="minorHAnsi"/>
          <w:sz w:val="22"/>
          <w:szCs w:val="22"/>
          <w:lang w:eastAsia="en-US"/>
        </w:rPr>
        <w:t xml:space="preserve">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w:t>
      </w:r>
      <w:r w:rsidR="004971E1" w:rsidRPr="00330D41">
        <w:rPr>
          <w:rFonts w:eastAsiaTheme="minorHAnsi"/>
          <w:sz w:val="22"/>
          <w:szCs w:val="22"/>
          <w:lang w:eastAsia="en-US"/>
        </w:rPr>
        <w:t xml:space="preserve">az </w:t>
      </w:r>
      <w:r w:rsidR="00E46782" w:rsidRPr="00330D41">
        <w:rPr>
          <w:rFonts w:eastAsiaTheme="minorHAnsi"/>
          <w:sz w:val="22"/>
          <w:szCs w:val="22"/>
          <w:lang w:eastAsia="en-US"/>
        </w:rPr>
        <w:t>É</w:t>
      </w:r>
      <w:r w:rsidR="004971E1" w:rsidRPr="00330D41">
        <w:rPr>
          <w:rFonts w:eastAsiaTheme="minorHAnsi"/>
          <w:sz w:val="22"/>
          <w:szCs w:val="22"/>
          <w:lang w:eastAsia="en-US"/>
        </w:rPr>
        <w:t>rintettet</w:t>
      </w:r>
      <w:r w:rsidRPr="00330D41">
        <w:rPr>
          <w:rFonts w:eastAsiaTheme="minorHAnsi"/>
          <w:sz w:val="22"/>
          <w:szCs w:val="22"/>
          <w:lang w:eastAsia="en-US"/>
        </w:rPr>
        <w:t>.</w:t>
      </w:r>
    </w:p>
    <w:p w14:paraId="4ABF2599" w14:textId="77777777" w:rsidR="00B609B7" w:rsidRDefault="00B609B7" w:rsidP="00765E17">
      <w:pPr>
        <w:jc w:val="both"/>
        <w:rPr>
          <w:rFonts w:eastAsiaTheme="minorHAnsi"/>
          <w:sz w:val="22"/>
          <w:szCs w:val="22"/>
          <w:lang w:eastAsia="en-US"/>
        </w:rPr>
      </w:pPr>
    </w:p>
    <w:p w14:paraId="591EC22C" w14:textId="25B92478" w:rsidR="005543EF"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6</w:t>
      </w:r>
      <w:r w:rsidR="004971E1" w:rsidRPr="007733ED">
        <w:rPr>
          <w:rFonts w:eastAsiaTheme="minorHAnsi"/>
          <w:b/>
          <w:sz w:val="22"/>
          <w:szCs w:val="22"/>
          <w:lang w:eastAsia="en-US"/>
        </w:rPr>
        <w:t xml:space="preserve">. </w:t>
      </w:r>
      <w:r w:rsidR="005543EF" w:rsidRPr="007733ED">
        <w:rPr>
          <w:rFonts w:eastAsiaTheme="minorHAnsi"/>
          <w:b/>
          <w:sz w:val="22"/>
          <w:szCs w:val="22"/>
          <w:lang w:eastAsia="en-US"/>
        </w:rPr>
        <w:t>A személyes adatok helyesbítéséhez vagy törléséhez, illetve az adatkezelés korlátozásához kapcsolódó értesítési kötelezettség</w:t>
      </w:r>
    </w:p>
    <w:p w14:paraId="78F3F282" w14:textId="77777777" w:rsidR="00765E17" w:rsidRPr="007733ED" w:rsidRDefault="00765E17" w:rsidP="00765E17">
      <w:pPr>
        <w:jc w:val="both"/>
        <w:rPr>
          <w:rFonts w:eastAsiaTheme="minorHAnsi"/>
          <w:b/>
          <w:sz w:val="22"/>
          <w:szCs w:val="22"/>
          <w:lang w:eastAsia="en-US"/>
        </w:rPr>
      </w:pPr>
    </w:p>
    <w:p w14:paraId="41AB614F" w14:textId="77777777" w:rsidR="00765E17" w:rsidRDefault="005543EF" w:rsidP="00765E17">
      <w:pPr>
        <w:jc w:val="both"/>
        <w:rPr>
          <w:rFonts w:eastAsiaTheme="minorHAnsi"/>
          <w:sz w:val="22"/>
          <w:szCs w:val="22"/>
          <w:lang w:eastAsia="en-US"/>
        </w:rPr>
      </w:pPr>
      <w:r w:rsidRPr="00330D41">
        <w:rPr>
          <w:rFonts w:eastAsiaTheme="minorHAnsi"/>
          <w:sz w:val="22"/>
          <w:szCs w:val="22"/>
          <w:lang w:eastAsia="en-US"/>
        </w:rPr>
        <w:t>Az Adatkezelő minden olyan címzettet tájékoztat valamennyi helyesbítésről, törlésről vagy adatkezelési korlátozásról, akivel, illetve amellyel a személyes adatot közölte, kivéve, ha ez lehetetlennek bizonyul, vagy aránytalanul nagy erőfeszítést igényel.</w:t>
      </w:r>
    </w:p>
    <w:p w14:paraId="73AE49CE" w14:textId="66C0E5BE" w:rsidR="00917908" w:rsidRPr="00330D41" w:rsidRDefault="005543EF" w:rsidP="00765E17">
      <w:pPr>
        <w:jc w:val="both"/>
        <w:rPr>
          <w:rFonts w:eastAsiaTheme="minorHAnsi"/>
          <w:sz w:val="22"/>
          <w:szCs w:val="22"/>
          <w:lang w:eastAsia="en-US"/>
        </w:rPr>
      </w:pPr>
      <w:r w:rsidRPr="00330D41">
        <w:rPr>
          <w:rFonts w:eastAsiaTheme="minorHAnsi"/>
          <w:sz w:val="22"/>
          <w:szCs w:val="22"/>
          <w:lang w:eastAsia="en-US"/>
        </w:rPr>
        <w:t xml:space="preserve"> </w:t>
      </w:r>
    </w:p>
    <w:p w14:paraId="65F69E22" w14:textId="2EA189E2" w:rsidR="00730BC1"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7</w:t>
      </w:r>
      <w:r w:rsidR="004971E1" w:rsidRPr="007733ED">
        <w:rPr>
          <w:rFonts w:eastAsiaTheme="minorHAnsi"/>
          <w:b/>
          <w:sz w:val="22"/>
          <w:szCs w:val="22"/>
          <w:lang w:eastAsia="en-US"/>
        </w:rPr>
        <w:t xml:space="preserve">. </w:t>
      </w:r>
      <w:r w:rsidR="005543EF" w:rsidRPr="007733ED">
        <w:rPr>
          <w:rFonts w:eastAsiaTheme="minorHAnsi"/>
          <w:b/>
          <w:sz w:val="22"/>
          <w:szCs w:val="22"/>
          <w:lang w:eastAsia="en-US"/>
        </w:rPr>
        <w:t>Az adathordozhatósághoz való jog</w:t>
      </w:r>
      <w:r w:rsidR="00730BC1" w:rsidRPr="007733ED">
        <w:rPr>
          <w:rFonts w:eastAsiaTheme="minorHAnsi"/>
          <w:b/>
          <w:sz w:val="22"/>
          <w:szCs w:val="22"/>
          <w:lang w:eastAsia="en-US"/>
        </w:rPr>
        <w:t>:</w:t>
      </w:r>
    </w:p>
    <w:p w14:paraId="113AA642" w14:textId="77777777" w:rsidR="00765E17" w:rsidRPr="007733ED" w:rsidRDefault="00765E17" w:rsidP="00765E17">
      <w:pPr>
        <w:jc w:val="both"/>
        <w:rPr>
          <w:rFonts w:eastAsiaTheme="minorHAnsi"/>
          <w:b/>
          <w:sz w:val="22"/>
          <w:szCs w:val="22"/>
          <w:lang w:eastAsia="en-US"/>
        </w:rPr>
      </w:pPr>
    </w:p>
    <w:p w14:paraId="28E23862" w14:textId="10218A59" w:rsidR="005543EF" w:rsidRDefault="00E46782" w:rsidP="00765E17">
      <w:pPr>
        <w:jc w:val="both"/>
        <w:rPr>
          <w:rFonts w:eastAsiaTheme="minorHAnsi"/>
          <w:sz w:val="22"/>
          <w:szCs w:val="22"/>
          <w:lang w:eastAsia="en-US"/>
        </w:rPr>
      </w:pPr>
      <w:r w:rsidRPr="00330D41">
        <w:rPr>
          <w:rFonts w:eastAsiaTheme="minorHAnsi"/>
          <w:sz w:val="22"/>
          <w:szCs w:val="22"/>
          <w:lang w:eastAsia="en-US"/>
        </w:rPr>
        <w:t>É</w:t>
      </w:r>
      <w:r w:rsidR="004971E1" w:rsidRPr="00330D41">
        <w:rPr>
          <w:rFonts w:eastAsiaTheme="minorHAnsi"/>
          <w:sz w:val="22"/>
          <w:szCs w:val="22"/>
          <w:lang w:eastAsia="en-US"/>
        </w:rPr>
        <w:t>rintett</w:t>
      </w:r>
      <w:r w:rsidR="005543EF" w:rsidRPr="00330D41">
        <w:rPr>
          <w:rFonts w:eastAsiaTheme="minorHAnsi"/>
          <w:sz w:val="22"/>
          <w:szCs w:val="22"/>
          <w:lang w:eastAsia="en-US"/>
        </w:rPr>
        <w:t xml:space="preserve"> jogosult arra, hogy az </w:t>
      </w:r>
      <w:r w:rsidR="004971E1" w:rsidRPr="00330D41">
        <w:rPr>
          <w:rFonts w:eastAsiaTheme="minorHAnsi"/>
          <w:sz w:val="22"/>
          <w:szCs w:val="22"/>
          <w:lang w:eastAsia="en-US"/>
        </w:rPr>
        <w:t>Általa</w:t>
      </w:r>
      <w:r w:rsidR="005543EF" w:rsidRPr="00330D41">
        <w:rPr>
          <w:rFonts w:eastAsiaTheme="minorHAnsi"/>
          <w:sz w:val="22"/>
          <w:szCs w:val="22"/>
          <w:lang w:eastAsia="en-US"/>
        </w:rPr>
        <w:t xml:space="preserve">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r w:rsidR="007733ED">
        <w:rPr>
          <w:rFonts w:eastAsiaTheme="minorHAnsi"/>
          <w:sz w:val="22"/>
          <w:szCs w:val="22"/>
          <w:lang w:eastAsia="en-US"/>
        </w:rPr>
        <w:t xml:space="preserve"> </w:t>
      </w:r>
      <w:r w:rsidR="005543EF" w:rsidRPr="00330D41">
        <w:rPr>
          <w:rFonts w:eastAsiaTheme="minorHAnsi"/>
          <w:sz w:val="22"/>
          <w:szCs w:val="22"/>
          <w:lang w:eastAsia="en-US"/>
        </w:rPr>
        <w:t xml:space="preserve">Az adatok hordozhatóságának jogával </w:t>
      </w:r>
      <w:r w:rsidRPr="00330D41">
        <w:rPr>
          <w:rFonts w:eastAsiaTheme="minorHAnsi"/>
          <w:sz w:val="22"/>
          <w:szCs w:val="22"/>
          <w:lang w:eastAsia="en-US"/>
        </w:rPr>
        <w:t>É</w:t>
      </w:r>
      <w:r w:rsidR="008B017A" w:rsidRPr="00330D41">
        <w:rPr>
          <w:rFonts w:eastAsiaTheme="minorHAnsi"/>
          <w:sz w:val="22"/>
          <w:szCs w:val="22"/>
          <w:lang w:eastAsia="en-US"/>
        </w:rPr>
        <w:t>rintett</w:t>
      </w:r>
      <w:r w:rsidR="005543EF" w:rsidRPr="00330D41">
        <w:rPr>
          <w:rFonts w:eastAsiaTheme="minorHAnsi"/>
          <w:sz w:val="22"/>
          <w:szCs w:val="22"/>
          <w:lang w:eastAsia="en-US"/>
        </w:rPr>
        <w:t xml:space="preserve"> </w:t>
      </w:r>
      <w:r w:rsidR="00730BC1" w:rsidRPr="00330D41">
        <w:rPr>
          <w:rFonts w:eastAsiaTheme="minorHAnsi"/>
          <w:sz w:val="22"/>
          <w:szCs w:val="22"/>
          <w:lang w:eastAsia="en-US"/>
        </w:rPr>
        <w:t xml:space="preserve">akkor </w:t>
      </w:r>
      <w:r w:rsidR="005543EF" w:rsidRPr="00330D41">
        <w:rPr>
          <w:rFonts w:eastAsiaTheme="minorHAnsi"/>
          <w:sz w:val="22"/>
          <w:szCs w:val="22"/>
          <w:lang w:eastAsia="en-US"/>
        </w:rPr>
        <w:t>élhet</w:t>
      </w:r>
      <w:r w:rsidR="00730BC1" w:rsidRPr="00330D41">
        <w:rPr>
          <w:rFonts w:eastAsiaTheme="minorHAnsi"/>
          <w:sz w:val="22"/>
          <w:szCs w:val="22"/>
          <w:lang w:eastAsia="en-US"/>
        </w:rPr>
        <w:t xml:space="preserve">, ha </w:t>
      </w:r>
      <w:r w:rsidR="00274187" w:rsidRPr="00330D41">
        <w:rPr>
          <w:rFonts w:eastAsiaTheme="minorHAnsi"/>
          <w:sz w:val="22"/>
          <w:szCs w:val="22"/>
          <w:lang w:eastAsia="en-US"/>
        </w:rPr>
        <w:t xml:space="preserve">az adatkezelés hozzájáruláson alapul, vagy az adatkezelés az </w:t>
      </w:r>
      <w:r w:rsidRPr="00330D41">
        <w:rPr>
          <w:rFonts w:eastAsiaTheme="minorHAnsi"/>
          <w:sz w:val="22"/>
          <w:szCs w:val="22"/>
          <w:lang w:eastAsia="en-US"/>
        </w:rPr>
        <w:t>É</w:t>
      </w:r>
      <w:r w:rsidR="00274187" w:rsidRPr="00330D41">
        <w:rPr>
          <w:rFonts w:eastAsiaTheme="minorHAnsi"/>
          <w:sz w:val="22"/>
          <w:szCs w:val="22"/>
          <w:lang w:eastAsia="en-US"/>
        </w:rPr>
        <w:t xml:space="preserve">rintettnek az Adatkezelővel kötött olyan szerződés teljesítéséhez szükséges, amelyben az </w:t>
      </w:r>
      <w:r w:rsidRPr="00330D41">
        <w:rPr>
          <w:rFonts w:eastAsiaTheme="minorHAnsi"/>
          <w:sz w:val="22"/>
          <w:szCs w:val="22"/>
          <w:lang w:eastAsia="en-US"/>
        </w:rPr>
        <w:t>É</w:t>
      </w:r>
      <w:r w:rsidR="00274187" w:rsidRPr="00330D41">
        <w:rPr>
          <w:rFonts w:eastAsiaTheme="minorHAnsi"/>
          <w:sz w:val="22"/>
          <w:szCs w:val="22"/>
          <w:lang w:eastAsia="en-US"/>
        </w:rPr>
        <w:t xml:space="preserve">rintett az egyik fél, vagy az adatkezelés a szerződés megkötését megelőzően az </w:t>
      </w:r>
      <w:r w:rsidRPr="00330D41">
        <w:rPr>
          <w:rFonts w:eastAsiaTheme="minorHAnsi"/>
          <w:sz w:val="22"/>
          <w:szCs w:val="22"/>
          <w:lang w:eastAsia="en-US"/>
        </w:rPr>
        <w:t>É</w:t>
      </w:r>
      <w:r w:rsidR="00274187" w:rsidRPr="00330D41">
        <w:rPr>
          <w:rFonts w:eastAsiaTheme="minorHAnsi"/>
          <w:sz w:val="22"/>
          <w:szCs w:val="22"/>
          <w:lang w:eastAsia="en-US"/>
        </w:rPr>
        <w:t>rintett kérésére történő lépések megtételéhez szükséges, és</w:t>
      </w:r>
      <w:r w:rsidR="00730BC1" w:rsidRPr="00330D41">
        <w:rPr>
          <w:rFonts w:eastAsiaTheme="minorHAnsi"/>
          <w:sz w:val="22"/>
          <w:szCs w:val="22"/>
          <w:lang w:eastAsia="en-US"/>
        </w:rPr>
        <w:t xml:space="preserve"> </w:t>
      </w:r>
      <w:r w:rsidR="00274187" w:rsidRPr="00330D41">
        <w:rPr>
          <w:rFonts w:eastAsiaTheme="minorHAnsi"/>
          <w:sz w:val="22"/>
          <w:szCs w:val="22"/>
          <w:lang w:eastAsia="en-US"/>
        </w:rPr>
        <w:t>a</w:t>
      </w:r>
      <w:r w:rsidR="005543EF" w:rsidRPr="00330D41">
        <w:rPr>
          <w:rFonts w:eastAsiaTheme="minorHAnsi"/>
          <w:sz w:val="22"/>
          <w:szCs w:val="22"/>
          <w:lang w:eastAsia="en-US"/>
        </w:rPr>
        <w:t>z adatkezelés automatizált módon történik.</w:t>
      </w:r>
      <w:r w:rsidR="007733ED">
        <w:rPr>
          <w:rFonts w:eastAsiaTheme="minorHAnsi"/>
          <w:sz w:val="22"/>
          <w:szCs w:val="22"/>
          <w:lang w:eastAsia="en-US"/>
        </w:rPr>
        <w:t xml:space="preserve"> </w:t>
      </w:r>
      <w:r w:rsidR="005543EF" w:rsidRPr="00330D41">
        <w:rPr>
          <w:rFonts w:eastAsiaTheme="minorHAnsi"/>
          <w:sz w:val="22"/>
          <w:szCs w:val="22"/>
          <w:lang w:eastAsia="en-US"/>
        </w:rPr>
        <w:t xml:space="preserve">Az adatok hordozhatóságához való jog gyakorlása során </w:t>
      </w:r>
      <w:r w:rsidRPr="00330D41">
        <w:rPr>
          <w:rFonts w:eastAsiaTheme="minorHAnsi"/>
          <w:sz w:val="22"/>
          <w:szCs w:val="22"/>
          <w:lang w:eastAsia="en-US"/>
        </w:rPr>
        <w:t>É</w:t>
      </w:r>
      <w:r w:rsidR="008B017A" w:rsidRPr="00330D41">
        <w:rPr>
          <w:rFonts w:eastAsiaTheme="minorHAnsi"/>
          <w:sz w:val="22"/>
          <w:szCs w:val="22"/>
          <w:lang w:eastAsia="en-US"/>
        </w:rPr>
        <w:t>rintett</w:t>
      </w:r>
      <w:r w:rsidR="005543EF" w:rsidRPr="00330D41">
        <w:rPr>
          <w:rFonts w:eastAsiaTheme="minorHAnsi"/>
          <w:sz w:val="22"/>
          <w:szCs w:val="22"/>
          <w:lang w:eastAsia="en-US"/>
        </w:rPr>
        <w:t xml:space="preserve"> jogosult arra, hogy – ha ez technikailag megvalósítható – kérje a személyes adatok közvetlen továbbítását az Adatkezelőtől az  által</w:t>
      </w:r>
      <w:r w:rsidR="008B017A" w:rsidRPr="00330D41">
        <w:rPr>
          <w:rFonts w:eastAsiaTheme="minorHAnsi"/>
          <w:sz w:val="22"/>
          <w:szCs w:val="22"/>
          <w:lang w:eastAsia="en-US"/>
        </w:rPr>
        <w:t>a</w:t>
      </w:r>
      <w:r w:rsidR="005543EF" w:rsidRPr="00330D41">
        <w:rPr>
          <w:rFonts w:eastAsiaTheme="minorHAnsi"/>
          <w:sz w:val="22"/>
          <w:szCs w:val="22"/>
          <w:lang w:eastAsia="en-US"/>
        </w:rPr>
        <w:t xml:space="preserve"> megjelölt adatkezelőhöz.</w:t>
      </w:r>
    </w:p>
    <w:p w14:paraId="1208EB99" w14:textId="77777777" w:rsidR="00765E17" w:rsidRPr="00330D41" w:rsidRDefault="00765E17" w:rsidP="00765E17">
      <w:pPr>
        <w:jc w:val="both"/>
        <w:rPr>
          <w:rFonts w:eastAsiaTheme="minorHAnsi"/>
          <w:sz w:val="22"/>
          <w:szCs w:val="22"/>
          <w:lang w:eastAsia="en-US"/>
        </w:rPr>
      </w:pPr>
    </w:p>
    <w:p w14:paraId="0999DC93" w14:textId="7DF7161E" w:rsidR="005543EF"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8</w:t>
      </w:r>
      <w:r w:rsidR="008B017A" w:rsidRPr="007733ED">
        <w:rPr>
          <w:rFonts w:eastAsiaTheme="minorHAnsi"/>
          <w:b/>
          <w:sz w:val="22"/>
          <w:szCs w:val="22"/>
          <w:lang w:eastAsia="en-US"/>
        </w:rPr>
        <w:t xml:space="preserve">. </w:t>
      </w:r>
      <w:r w:rsidR="005543EF" w:rsidRPr="007733ED">
        <w:rPr>
          <w:rFonts w:eastAsiaTheme="minorHAnsi"/>
          <w:b/>
          <w:sz w:val="22"/>
          <w:szCs w:val="22"/>
          <w:lang w:eastAsia="en-US"/>
        </w:rPr>
        <w:t>A tiltakozáshoz való jog</w:t>
      </w:r>
    </w:p>
    <w:p w14:paraId="7B431A34" w14:textId="77777777" w:rsidR="00765E17" w:rsidRPr="007733ED" w:rsidRDefault="00765E17" w:rsidP="00765E17">
      <w:pPr>
        <w:jc w:val="both"/>
        <w:rPr>
          <w:rFonts w:eastAsiaTheme="minorHAnsi"/>
          <w:b/>
          <w:sz w:val="22"/>
          <w:szCs w:val="22"/>
          <w:lang w:eastAsia="en-US"/>
        </w:rPr>
      </w:pPr>
    </w:p>
    <w:p w14:paraId="307323F8" w14:textId="341A56C7" w:rsidR="005543EF" w:rsidRPr="00330D41" w:rsidRDefault="00E46782" w:rsidP="00765E17">
      <w:pPr>
        <w:jc w:val="both"/>
        <w:rPr>
          <w:rFonts w:eastAsiaTheme="minorHAnsi"/>
          <w:sz w:val="22"/>
          <w:szCs w:val="22"/>
          <w:lang w:eastAsia="en-US"/>
        </w:rPr>
      </w:pPr>
      <w:r w:rsidRPr="00330D41">
        <w:rPr>
          <w:rFonts w:eastAsiaTheme="minorHAnsi"/>
          <w:sz w:val="22"/>
          <w:szCs w:val="22"/>
          <w:lang w:eastAsia="en-US"/>
        </w:rPr>
        <w:t>É</w:t>
      </w:r>
      <w:r w:rsidR="008B017A" w:rsidRPr="00330D41">
        <w:rPr>
          <w:rFonts w:eastAsiaTheme="minorHAnsi"/>
          <w:sz w:val="22"/>
          <w:szCs w:val="22"/>
          <w:lang w:eastAsia="en-US"/>
        </w:rPr>
        <w:t>rintett</w:t>
      </w:r>
      <w:r w:rsidR="005543EF" w:rsidRPr="00330D41">
        <w:rPr>
          <w:rFonts w:eastAsiaTheme="minorHAnsi"/>
          <w:sz w:val="22"/>
          <w:szCs w:val="22"/>
          <w:lang w:eastAsia="en-US"/>
        </w:rPr>
        <w:t xml:space="preserve"> jogosult arra, hogy a saját helyzetével kapcsolatos okokból bármikor tiltakozzon személyes adatainak</w:t>
      </w:r>
      <w:r w:rsidR="008B017A" w:rsidRPr="00330D41">
        <w:rPr>
          <w:rFonts w:eastAsiaTheme="minorHAnsi"/>
          <w:sz w:val="22"/>
          <w:szCs w:val="22"/>
          <w:lang w:eastAsia="en-US"/>
        </w:rPr>
        <w:t>, képviseltje személyes adatainak</w:t>
      </w:r>
      <w:r w:rsidR="005543EF" w:rsidRPr="00330D41">
        <w:rPr>
          <w:rFonts w:eastAsiaTheme="minorHAnsi"/>
          <w:sz w:val="22"/>
          <w:szCs w:val="22"/>
          <w:lang w:eastAsia="en-US"/>
        </w:rPr>
        <w:t xml:space="preserve"> </w:t>
      </w:r>
      <w:r w:rsidR="00274187" w:rsidRPr="00330D41">
        <w:rPr>
          <w:rFonts w:eastAsiaTheme="minorHAnsi"/>
          <w:sz w:val="22"/>
          <w:szCs w:val="22"/>
          <w:lang w:eastAsia="en-US"/>
        </w:rPr>
        <w:t xml:space="preserve">közérdekből, vagy az Adatkezelő saját, vagy harmadik fél jogos érdekeinek érvényesítése érdekében szükséges </w:t>
      </w:r>
      <w:r w:rsidR="005543EF" w:rsidRPr="00330D41">
        <w:rPr>
          <w:rFonts w:eastAsiaTheme="minorHAnsi"/>
          <w:sz w:val="22"/>
          <w:szCs w:val="22"/>
          <w:lang w:eastAsia="en-US"/>
        </w:rPr>
        <w:t xml:space="preserve">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w:t>
      </w:r>
      <w:r w:rsidR="008B017A" w:rsidRPr="00330D41">
        <w:rPr>
          <w:rFonts w:eastAsiaTheme="minorHAnsi"/>
          <w:sz w:val="22"/>
          <w:szCs w:val="22"/>
          <w:lang w:eastAsia="en-US"/>
        </w:rPr>
        <w:t>érintett</w:t>
      </w:r>
      <w:r w:rsidR="005543EF" w:rsidRPr="00330D41">
        <w:rPr>
          <w:rFonts w:eastAsiaTheme="minorHAnsi"/>
          <w:sz w:val="22"/>
          <w:szCs w:val="22"/>
          <w:lang w:eastAsia="en-US"/>
        </w:rPr>
        <w:t xml:space="preserve"> érdekeivel, jogaival és szabadságaival szemben, vagy amelyek jogi igények előterjesztéséhez, érvényesítéséhez vagy védelméhez szorosan kapcsolódnak.</w:t>
      </w:r>
      <w:r w:rsidR="007733ED">
        <w:rPr>
          <w:rFonts w:eastAsiaTheme="minorHAnsi"/>
          <w:sz w:val="22"/>
          <w:szCs w:val="22"/>
          <w:lang w:eastAsia="en-US"/>
        </w:rPr>
        <w:t xml:space="preserve"> </w:t>
      </w:r>
      <w:r w:rsidR="005543EF" w:rsidRPr="00330D41">
        <w:rPr>
          <w:rFonts w:eastAsiaTheme="minorHAnsi"/>
          <w:sz w:val="22"/>
          <w:szCs w:val="22"/>
          <w:lang w:eastAsia="en-US"/>
        </w:rPr>
        <w:t xml:space="preserve">Az információs társadalommal összefüggő szolgáltatások igénybevételéhez kapcsolódóan és a 2002/58/EK irányelvtől eltérve </w:t>
      </w:r>
      <w:r w:rsidR="008B017A" w:rsidRPr="00330D41">
        <w:rPr>
          <w:rFonts w:eastAsiaTheme="minorHAnsi"/>
          <w:sz w:val="22"/>
          <w:szCs w:val="22"/>
          <w:lang w:eastAsia="en-US"/>
        </w:rPr>
        <w:t>érintett</w:t>
      </w:r>
      <w:r w:rsidR="005543EF" w:rsidRPr="00330D41">
        <w:rPr>
          <w:rFonts w:eastAsiaTheme="minorHAnsi"/>
          <w:sz w:val="22"/>
          <w:szCs w:val="22"/>
          <w:lang w:eastAsia="en-US"/>
        </w:rPr>
        <w:t xml:space="preserve"> a tiltakozáshoz való jogot műszaki előírásokon alapuló automatizált eszközökkel is gyakorolhatja.</w:t>
      </w:r>
    </w:p>
    <w:p w14:paraId="4C37A9B3" w14:textId="3E96BE67" w:rsidR="005543EF" w:rsidRDefault="005543EF" w:rsidP="00765E17">
      <w:pPr>
        <w:jc w:val="both"/>
        <w:rPr>
          <w:rFonts w:eastAsiaTheme="minorHAnsi"/>
          <w:sz w:val="22"/>
          <w:szCs w:val="22"/>
          <w:lang w:eastAsia="en-US"/>
        </w:rPr>
      </w:pPr>
      <w:r w:rsidRPr="00330D41">
        <w:rPr>
          <w:rFonts w:eastAsiaTheme="minorHAnsi"/>
          <w:sz w:val="22"/>
          <w:szCs w:val="22"/>
          <w:lang w:eastAsia="en-US"/>
        </w:rPr>
        <w:t xml:space="preserve">Ha a személyes adatok kezelésére tudományos és történelmi kutatási célból vagy statisztikai célból kerül sor, </w:t>
      </w:r>
      <w:r w:rsidR="00E46782" w:rsidRPr="00330D41">
        <w:rPr>
          <w:rFonts w:eastAsiaTheme="minorHAnsi"/>
          <w:sz w:val="22"/>
          <w:szCs w:val="22"/>
          <w:lang w:eastAsia="en-US"/>
        </w:rPr>
        <w:t>É</w:t>
      </w:r>
      <w:r w:rsidR="008B017A" w:rsidRPr="00330D41">
        <w:rPr>
          <w:rFonts w:eastAsiaTheme="minorHAnsi"/>
          <w:sz w:val="22"/>
          <w:szCs w:val="22"/>
          <w:lang w:eastAsia="en-US"/>
        </w:rPr>
        <w:t>rintett</w:t>
      </w:r>
      <w:r w:rsidRPr="00330D41">
        <w:rPr>
          <w:rFonts w:eastAsiaTheme="minorHAnsi"/>
          <w:sz w:val="22"/>
          <w:szCs w:val="22"/>
          <w:lang w:eastAsia="en-US"/>
        </w:rPr>
        <w:t xml:space="preserve"> jogosult arra, hogy a saját helyzetével kapcsolatos okokból tiltakozhasson a</w:t>
      </w:r>
      <w:r w:rsidR="008B017A" w:rsidRPr="00330D41">
        <w:rPr>
          <w:rFonts w:eastAsiaTheme="minorHAnsi"/>
          <w:sz w:val="22"/>
          <w:szCs w:val="22"/>
          <w:lang w:eastAsia="en-US"/>
        </w:rPr>
        <w:t xml:space="preserve"> Rá vagy képviseltjére</w:t>
      </w:r>
      <w:r w:rsidRPr="00330D41">
        <w:rPr>
          <w:rFonts w:eastAsiaTheme="minorHAnsi"/>
          <w:sz w:val="22"/>
          <w:szCs w:val="22"/>
          <w:lang w:eastAsia="en-US"/>
        </w:rPr>
        <w:t xml:space="preserve"> vonatkozó személyes adatok kezelése ellen, kivéve, ha az adatkezelésre közérdekű okból végzett feladat végrehajtása érdekében van szükség.</w:t>
      </w:r>
    </w:p>
    <w:p w14:paraId="585143FC" w14:textId="77777777" w:rsidR="00765E17" w:rsidRPr="00330D41" w:rsidRDefault="00765E17" w:rsidP="00765E17">
      <w:pPr>
        <w:jc w:val="both"/>
        <w:rPr>
          <w:rFonts w:eastAsiaTheme="minorHAnsi"/>
          <w:sz w:val="22"/>
          <w:szCs w:val="22"/>
          <w:lang w:eastAsia="en-US"/>
        </w:rPr>
      </w:pPr>
    </w:p>
    <w:p w14:paraId="45D5B4E3" w14:textId="476CCA35" w:rsidR="008B017A" w:rsidRDefault="00B11255" w:rsidP="00765E17">
      <w:pPr>
        <w:jc w:val="both"/>
        <w:rPr>
          <w:rFonts w:eastAsiaTheme="minorHAnsi"/>
          <w:b/>
          <w:sz w:val="22"/>
          <w:szCs w:val="22"/>
          <w:lang w:eastAsia="en-US"/>
        </w:rPr>
      </w:pPr>
      <w:r>
        <w:rPr>
          <w:rFonts w:eastAsiaTheme="minorHAnsi"/>
          <w:b/>
          <w:sz w:val="22"/>
          <w:szCs w:val="22"/>
          <w:lang w:eastAsia="en-US"/>
        </w:rPr>
        <w:t>6</w:t>
      </w:r>
      <w:r w:rsidR="00330D41" w:rsidRPr="007733ED">
        <w:rPr>
          <w:rFonts w:eastAsiaTheme="minorHAnsi"/>
          <w:b/>
          <w:sz w:val="22"/>
          <w:szCs w:val="22"/>
          <w:lang w:eastAsia="en-US"/>
        </w:rPr>
        <w:t>.</w:t>
      </w:r>
      <w:r w:rsidR="00B609B7">
        <w:rPr>
          <w:rFonts w:eastAsiaTheme="minorHAnsi"/>
          <w:b/>
          <w:sz w:val="22"/>
          <w:szCs w:val="22"/>
          <w:lang w:eastAsia="en-US"/>
        </w:rPr>
        <w:t>9</w:t>
      </w:r>
      <w:r w:rsidR="008B017A" w:rsidRPr="007733ED">
        <w:rPr>
          <w:rFonts w:eastAsiaTheme="minorHAnsi"/>
          <w:b/>
          <w:sz w:val="22"/>
          <w:szCs w:val="22"/>
          <w:lang w:eastAsia="en-US"/>
        </w:rPr>
        <w:t>. Jogorvoslathoz való jog</w:t>
      </w:r>
    </w:p>
    <w:p w14:paraId="40AA0791" w14:textId="77777777" w:rsidR="00765E17" w:rsidRPr="007733ED" w:rsidRDefault="00765E17" w:rsidP="00765E17">
      <w:pPr>
        <w:jc w:val="both"/>
        <w:rPr>
          <w:rFonts w:eastAsiaTheme="minorHAnsi"/>
          <w:b/>
          <w:sz w:val="22"/>
          <w:szCs w:val="22"/>
          <w:lang w:eastAsia="en-US"/>
        </w:rPr>
      </w:pPr>
    </w:p>
    <w:p w14:paraId="19119D4C" w14:textId="77777777" w:rsidR="008B017A" w:rsidRDefault="008B017A" w:rsidP="00765E17">
      <w:pPr>
        <w:jc w:val="both"/>
        <w:rPr>
          <w:rFonts w:eastAsiaTheme="minorHAnsi"/>
          <w:sz w:val="22"/>
          <w:szCs w:val="22"/>
          <w:lang w:eastAsia="en-US"/>
        </w:rPr>
      </w:pPr>
      <w:r w:rsidRPr="00330D41">
        <w:rPr>
          <w:rFonts w:eastAsiaTheme="minorHAnsi"/>
          <w:sz w:val="22"/>
          <w:szCs w:val="22"/>
          <w:lang w:eastAsia="en-US"/>
        </w:rPr>
        <w:t>Érintett a személyes adatok kezelésével kapcsolatban panaszával az Adatkezelő adatvédelmi tisztviselőjéhez fordulhat.</w:t>
      </w:r>
    </w:p>
    <w:p w14:paraId="55F12A87" w14:textId="77777777" w:rsidR="00765E17" w:rsidRPr="00330D41" w:rsidRDefault="00765E17" w:rsidP="00765E17">
      <w:pPr>
        <w:jc w:val="both"/>
        <w:rPr>
          <w:rFonts w:eastAsiaTheme="minorHAnsi"/>
          <w:sz w:val="22"/>
          <w:szCs w:val="22"/>
          <w:lang w:eastAsia="en-US"/>
        </w:rPr>
      </w:pPr>
    </w:p>
    <w:p w14:paraId="53CC2FF8" w14:textId="598C2A51" w:rsidR="008B017A" w:rsidRDefault="008B017A" w:rsidP="00765E17">
      <w:pPr>
        <w:jc w:val="both"/>
        <w:rPr>
          <w:rStyle w:val="Hiperhivatkozs"/>
          <w:rFonts w:eastAsiaTheme="minorHAnsi"/>
          <w:sz w:val="22"/>
          <w:szCs w:val="22"/>
          <w:lang w:eastAsia="en-US"/>
        </w:rPr>
      </w:pPr>
      <w:r w:rsidRPr="00330D41">
        <w:rPr>
          <w:rFonts w:eastAsiaTheme="minorHAnsi"/>
          <w:sz w:val="22"/>
          <w:szCs w:val="22"/>
          <w:u w:val="single"/>
          <w:lang w:eastAsia="en-US"/>
        </w:rPr>
        <w:t>Panasztételhez való jog</w:t>
      </w:r>
      <w:r w:rsidRPr="00330D41">
        <w:rPr>
          <w:rFonts w:eastAsiaTheme="minorHAnsi"/>
          <w:sz w:val="22"/>
          <w:szCs w:val="22"/>
          <w:lang w:eastAsia="en-US"/>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w:t>
      </w:r>
      <w:r w:rsidR="00826291" w:rsidRPr="00330D41">
        <w:rPr>
          <w:rFonts w:eastAsiaTheme="minorHAnsi"/>
          <w:sz w:val="22"/>
          <w:szCs w:val="22"/>
          <w:lang w:eastAsia="en-US"/>
        </w:rPr>
        <w:t>055</w:t>
      </w:r>
      <w:r w:rsidRPr="00330D41">
        <w:rPr>
          <w:rFonts w:eastAsiaTheme="minorHAnsi"/>
          <w:sz w:val="22"/>
          <w:szCs w:val="22"/>
          <w:lang w:eastAsia="en-US"/>
        </w:rPr>
        <w:t xml:space="preserve"> Budapest, </w:t>
      </w:r>
      <w:r w:rsidR="00826291" w:rsidRPr="00330D41">
        <w:rPr>
          <w:rFonts w:eastAsiaTheme="minorHAnsi"/>
          <w:sz w:val="22"/>
          <w:szCs w:val="22"/>
          <w:lang w:eastAsia="en-US"/>
        </w:rPr>
        <w:t>Falk Miksa u. 9-11</w:t>
      </w:r>
      <w:r w:rsidRPr="00330D41">
        <w:rPr>
          <w:rFonts w:eastAsiaTheme="minorHAnsi"/>
          <w:sz w:val="22"/>
          <w:szCs w:val="22"/>
          <w:lang w:eastAsia="en-US"/>
        </w:rPr>
        <w:t>. postai címe: 13</w:t>
      </w:r>
      <w:r w:rsidR="00826291" w:rsidRPr="00330D41">
        <w:rPr>
          <w:rFonts w:eastAsiaTheme="minorHAnsi"/>
          <w:sz w:val="22"/>
          <w:szCs w:val="22"/>
          <w:lang w:eastAsia="en-US"/>
        </w:rPr>
        <w:t>63</w:t>
      </w:r>
      <w:r w:rsidRPr="00330D41">
        <w:rPr>
          <w:rFonts w:eastAsiaTheme="minorHAnsi"/>
          <w:sz w:val="22"/>
          <w:szCs w:val="22"/>
          <w:lang w:eastAsia="en-US"/>
        </w:rPr>
        <w:t xml:space="preserve"> Budapest, Pf.: </w:t>
      </w:r>
      <w:r w:rsidR="00826291" w:rsidRPr="00330D41">
        <w:rPr>
          <w:rFonts w:eastAsiaTheme="minorHAnsi"/>
          <w:sz w:val="22"/>
          <w:szCs w:val="22"/>
          <w:lang w:eastAsia="en-US"/>
        </w:rPr>
        <w:t>9</w:t>
      </w:r>
      <w:r w:rsidRPr="00330D41">
        <w:rPr>
          <w:rFonts w:eastAsiaTheme="minorHAnsi"/>
          <w:sz w:val="22"/>
          <w:szCs w:val="22"/>
          <w:lang w:eastAsia="en-US"/>
        </w:rPr>
        <w:t xml:space="preserve">., telefon: +36 1 391-1400, honlap: </w:t>
      </w:r>
      <w:hyperlink r:id="rId14" w:history="1">
        <w:r w:rsidRPr="00330D41">
          <w:rPr>
            <w:rFonts w:eastAsiaTheme="minorHAnsi"/>
            <w:sz w:val="22"/>
            <w:szCs w:val="22"/>
            <w:lang w:eastAsia="en-US"/>
          </w:rPr>
          <w:t>www.naih.hu</w:t>
        </w:r>
      </w:hyperlink>
      <w:r w:rsidRPr="00330D41">
        <w:rPr>
          <w:rFonts w:eastAsiaTheme="minorHAnsi"/>
          <w:sz w:val="22"/>
          <w:szCs w:val="22"/>
          <w:lang w:eastAsia="en-US"/>
        </w:rPr>
        <w:t xml:space="preserve">, </w:t>
      </w:r>
      <w:r w:rsidR="00826291" w:rsidRPr="00330D41">
        <w:rPr>
          <w:rFonts w:eastAsiaTheme="minorHAnsi"/>
          <w:sz w:val="22"/>
          <w:szCs w:val="22"/>
          <w:lang w:eastAsia="en-US"/>
        </w:rPr>
        <w:t xml:space="preserve">e-mail: </w:t>
      </w:r>
      <w:hyperlink r:id="rId15" w:history="1">
        <w:r w:rsidR="00826291" w:rsidRPr="00330D41">
          <w:rPr>
            <w:rStyle w:val="Hiperhivatkozs"/>
            <w:rFonts w:eastAsiaTheme="minorHAnsi"/>
            <w:sz w:val="22"/>
            <w:szCs w:val="22"/>
            <w:lang w:eastAsia="en-US"/>
          </w:rPr>
          <w:t>ugyfelszolgalat@naih.hu</w:t>
        </w:r>
      </w:hyperlink>
    </w:p>
    <w:p w14:paraId="1FF9699E" w14:textId="77777777" w:rsidR="00765E17" w:rsidRPr="00330D41" w:rsidRDefault="00765E17" w:rsidP="00765E17">
      <w:pPr>
        <w:jc w:val="both"/>
        <w:rPr>
          <w:rFonts w:eastAsiaTheme="minorHAnsi"/>
          <w:sz w:val="22"/>
          <w:szCs w:val="22"/>
          <w:lang w:eastAsia="en-US"/>
        </w:rPr>
      </w:pPr>
    </w:p>
    <w:p w14:paraId="1371307C" w14:textId="77777777" w:rsidR="00B609B7" w:rsidRDefault="00B609B7" w:rsidP="00765E17">
      <w:pPr>
        <w:jc w:val="both"/>
        <w:rPr>
          <w:rFonts w:eastAsiaTheme="minorHAnsi"/>
          <w:sz w:val="22"/>
          <w:szCs w:val="22"/>
          <w:u w:val="single"/>
          <w:lang w:eastAsia="en-US"/>
        </w:rPr>
      </w:pPr>
    </w:p>
    <w:p w14:paraId="48031467" w14:textId="37D3E988" w:rsidR="008B017A" w:rsidRDefault="008B017A" w:rsidP="00765E17">
      <w:pPr>
        <w:jc w:val="both"/>
        <w:rPr>
          <w:rFonts w:eastAsiaTheme="minorHAnsi"/>
          <w:sz w:val="22"/>
          <w:szCs w:val="22"/>
          <w:lang w:eastAsia="en-US"/>
        </w:rPr>
      </w:pPr>
      <w:r w:rsidRPr="00330D41">
        <w:rPr>
          <w:rFonts w:eastAsiaTheme="minorHAnsi"/>
          <w:sz w:val="22"/>
          <w:szCs w:val="22"/>
          <w:u w:val="single"/>
          <w:lang w:eastAsia="en-US"/>
        </w:rPr>
        <w:t>Bírósági jogorvoslathoz való jog:</w:t>
      </w:r>
      <w:r w:rsidRPr="00330D41">
        <w:rPr>
          <w:rFonts w:eastAsiaTheme="minorHAnsi"/>
          <w:sz w:val="22"/>
          <w:szCs w:val="22"/>
          <w:lang w:eastAsia="en-US"/>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6" w:history="1">
        <w:r w:rsidRPr="00330D41">
          <w:rPr>
            <w:rFonts w:eastAsiaTheme="minorHAnsi"/>
            <w:sz w:val="22"/>
            <w:szCs w:val="22"/>
            <w:lang w:eastAsia="en-US"/>
          </w:rPr>
          <w:t>http://birosag.hu/birosag-kereso</w:t>
        </w:r>
      </w:hyperlink>
      <w:r w:rsidRPr="00330D41">
        <w:rPr>
          <w:rFonts w:eastAsiaTheme="minorHAnsi"/>
          <w:sz w:val="22"/>
          <w:szCs w:val="22"/>
          <w:lang w:eastAsia="en-US"/>
        </w:rPr>
        <w:t xml:space="preserve"> oldalon. Adatkezelő székhelye szerint a perre a Győri Törvényszék rendelkezik illetékességgel. </w:t>
      </w:r>
    </w:p>
    <w:p w14:paraId="16FA7ECF" w14:textId="77777777" w:rsidR="00D3179E" w:rsidRDefault="00D3179E" w:rsidP="004971E1">
      <w:pPr>
        <w:spacing w:before="100" w:beforeAutospacing="1" w:after="100" w:afterAutospacing="1"/>
        <w:jc w:val="both"/>
        <w:rPr>
          <w:rFonts w:eastAsiaTheme="minorHAnsi"/>
          <w:sz w:val="22"/>
          <w:szCs w:val="22"/>
          <w:lang w:eastAsia="en-US"/>
        </w:rPr>
      </w:pPr>
    </w:p>
    <w:p w14:paraId="38DB0F0C" w14:textId="72229080" w:rsidR="00D3179E" w:rsidRDefault="00D3179E" w:rsidP="004971E1">
      <w:pPr>
        <w:spacing w:before="100" w:beforeAutospacing="1" w:after="100" w:afterAutospacing="1"/>
        <w:jc w:val="both"/>
        <w:rPr>
          <w:rFonts w:eastAsiaTheme="minorHAnsi"/>
          <w:sz w:val="22"/>
          <w:szCs w:val="22"/>
          <w:lang w:eastAsia="en-US"/>
        </w:rPr>
      </w:pPr>
      <w:r>
        <w:rPr>
          <w:rFonts w:eastAsiaTheme="minorHAnsi"/>
          <w:sz w:val="22"/>
          <w:szCs w:val="22"/>
          <w:lang w:eastAsia="en-US"/>
        </w:rPr>
        <w:t xml:space="preserve">A tájékoztató kiadásának időpontja: 2023. </w:t>
      </w:r>
      <w:r w:rsidR="00432F72" w:rsidRPr="00497EEC">
        <w:rPr>
          <w:rFonts w:eastAsiaTheme="minorHAnsi"/>
          <w:sz w:val="22"/>
          <w:szCs w:val="22"/>
          <w:lang w:eastAsia="en-US"/>
        </w:rPr>
        <w:t>10</w:t>
      </w:r>
      <w:r w:rsidRPr="00497EEC">
        <w:rPr>
          <w:rFonts w:eastAsiaTheme="minorHAnsi"/>
          <w:sz w:val="22"/>
          <w:szCs w:val="22"/>
          <w:lang w:eastAsia="en-US"/>
        </w:rPr>
        <w:t xml:space="preserve">. </w:t>
      </w:r>
      <w:r w:rsidR="00B609B7" w:rsidRPr="00497EEC">
        <w:rPr>
          <w:rFonts w:eastAsiaTheme="minorHAnsi"/>
          <w:sz w:val="22"/>
          <w:szCs w:val="22"/>
          <w:lang w:eastAsia="en-US"/>
        </w:rPr>
        <w:t>10</w:t>
      </w:r>
      <w:r w:rsidRPr="00497EEC">
        <w:rPr>
          <w:rFonts w:eastAsiaTheme="minorHAnsi"/>
          <w:sz w:val="22"/>
          <w:szCs w:val="22"/>
          <w:lang w:eastAsia="en-US"/>
        </w:rPr>
        <w:t>.</w:t>
      </w:r>
    </w:p>
    <w:p w14:paraId="46DD0EA2" w14:textId="327ACDBE" w:rsidR="00D3179E" w:rsidRPr="00514AD6" w:rsidRDefault="00D3179E" w:rsidP="001739D0">
      <w:pPr>
        <w:jc w:val="both"/>
        <w:rPr>
          <w:rFonts w:eastAsiaTheme="minorHAnsi"/>
          <w:sz w:val="20"/>
          <w:szCs w:val="20"/>
          <w:lang w:eastAsia="en-US"/>
        </w:rPr>
      </w:pP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 xml:space="preserve"> </w:t>
      </w:r>
      <w:bookmarkStart w:id="0" w:name="_GoBack"/>
      <w:bookmarkEnd w:id="0"/>
    </w:p>
    <w:sectPr w:rsidR="00D3179E" w:rsidRPr="00514AD6" w:rsidSect="001314EE">
      <w:headerReference w:type="default" r:id="rId17"/>
      <w:footerReference w:type="default" r:id="rId18"/>
      <w:pgSz w:w="11906" w:h="16838"/>
      <w:pgMar w:top="567" w:right="1558"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059FC" w14:textId="77777777" w:rsidR="00972718" w:rsidRDefault="00972718" w:rsidP="007A18FD">
      <w:r>
        <w:separator/>
      </w:r>
    </w:p>
  </w:endnote>
  <w:endnote w:type="continuationSeparator" w:id="0">
    <w:p w14:paraId="30656A36" w14:textId="77777777" w:rsidR="00972718" w:rsidRDefault="00972718" w:rsidP="007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90783"/>
      <w:docPartObj>
        <w:docPartGallery w:val="Page Numbers (Bottom of Page)"/>
        <w:docPartUnique/>
      </w:docPartObj>
    </w:sdtPr>
    <w:sdtEndPr>
      <w:rPr>
        <w:color w:val="548DD4" w:themeColor="text2" w:themeTint="99"/>
      </w:rPr>
    </w:sdtEndPr>
    <w:sdtContent>
      <w:p w14:paraId="1BAA3A68" w14:textId="68E55707" w:rsidR="00F50B04" w:rsidRPr="005543EF" w:rsidRDefault="00F50B04" w:rsidP="005543EF">
        <w:pPr>
          <w:pStyle w:val="llb"/>
          <w:jc w:val="center"/>
        </w:pPr>
        <w:r>
          <w:fldChar w:fldCharType="begin"/>
        </w:r>
        <w:r>
          <w:instrText>PAGE   \* MERGEFORMAT</w:instrText>
        </w:r>
        <w:r>
          <w:fldChar w:fldCharType="separate"/>
        </w:r>
        <w:r w:rsidR="00497EEC">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94E9E" w14:textId="77777777" w:rsidR="00972718" w:rsidRDefault="00972718" w:rsidP="007A18FD">
      <w:r>
        <w:separator/>
      </w:r>
    </w:p>
  </w:footnote>
  <w:footnote w:type="continuationSeparator" w:id="0">
    <w:p w14:paraId="1861DD9C" w14:textId="77777777" w:rsidR="00972718" w:rsidRDefault="00972718" w:rsidP="007A1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8AA5" w14:textId="77777777" w:rsidR="00F50B04" w:rsidRPr="0010205D" w:rsidRDefault="00F50B04" w:rsidP="0010205D">
    <w:pPr>
      <w:pStyle w:val="lfej"/>
      <w:tabs>
        <w:tab w:val="clear" w:pos="4536"/>
        <w:tab w:val="left" w:pos="4962"/>
      </w:tabs>
      <w:rPr>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A4"/>
    <w:multiLevelType w:val="multilevel"/>
    <w:tmpl w:val="D7E04CC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B4193A"/>
    <w:multiLevelType w:val="hybridMultilevel"/>
    <w:tmpl w:val="0AC0CE2A"/>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620414"/>
    <w:multiLevelType w:val="hybridMultilevel"/>
    <w:tmpl w:val="5A6AF91A"/>
    <w:lvl w:ilvl="0" w:tplc="80C460CE">
      <w:start w:val="1"/>
      <w:numFmt w:val="lowerLetter"/>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F032C"/>
    <w:multiLevelType w:val="hybridMultilevel"/>
    <w:tmpl w:val="D50820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94912"/>
    <w:multiLevelType w:val="hybridMultilevel"/>
    <w:tmpl w:val="F6B63A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106779"/>
    <w:multiLevelType w:val="hybridMultilevel"/>
    <w:tmpl w:val="D2D4A33C"/>
    <w:lvl w:ilvl="0" w:tplc="D24A0488">
      <w:start w:val="1"/>
      <w:numFmt w:val="bullet"/>
      <w:pStyle w:val="Polgrfelsorols"/>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start w:val="1"/>
      <w:numFmt w:val="bullet"/>
      <w:lvlText w:val=""/>
      <w:lvlJc w:val="left"/>
      <w:pPr>
        <w:ind w:left="3731" w:hanging="360"/>
      </w:pPr>
      <w:rPr>
        <w:rFonts w:ascii="Symbol" w:hAnsi="Symbol" w:hint="default"/>
      </w:rPr>
    </w:lvl>
    <w:lvl w:ilvl="4" w:tplc="040E0003">
      <w:start w:val="1"/>
      <w:numFmt w:val="bullet"/>
      <w:lvlText w:val="o"/>
      <w:lvlJc w:val="left"/>
      <w:pPr>
        <w:ind w:left="4451" w:hanging="360"/>
      </w:pPr>
      <w:rPr>
        <w:rFonts w:ascii="Courier New" w:hAnsi="Courier New" w:cs="Courier New" w:hint="default"/>
      </w:rPr>
    </w:lvl>
    <w:lvl w:ilvl="5" w:tplc="040E0005">
      <w:start w:val="1"/>
      <w:numFmt w:val="bullet"/>
      <w:lvlText w:val=""/>
      <w:lvlJc w:val="left"/>
      <w:pPr>
        <w:ind w:left="5171" w:hanging="360"/>
      </w:pPr>
      <w:rPr>
        <w:rFonts w:ascii="Wingdings" w:hAnsi="Wingdings" w:hint="default"/>
      </w:rPr>
    </w:lvl>
    <w:lvl w:ilvl="6" w:tplc="040E0001">
      <w:start w:val="1"/>
      <w:numFmt w:val="bullet"/>
      <w:lvlText w:val=""/>
      <w:lvlJc w:val="left"/>
      <w:pPr>
        <w:ind w:left="5891" w:hanging="360"/>
      </w:pPr>
      <w:rPr>
        <w:rFonts w:ascii="Symbol" w:hAnsi="Symbol" w:hint="default"/>
      </w:rPr>
    </w:lvl>
    <w:lvl w:ilvl="7" w:tplc="040E0003">
      <w:start w:val="1"/>
      <w:numFmt w:val="bullet"/>
      <w:lvlText w:val="o"/>
      <w:lvlJc w:val="left"/>
      <w:pPr>
        <w:ind w:left="6611" w:hanging="360"/>
      </w:pPr>
      <w:rPr>
        <w:rFonts w:ascii="Courier New" w:hAnsi="Courier New" w:cs="Courier New" w:hint="default"/>
      </w:rPr>
    </w:lvl>
    <w:lvl w:ilvl="8" w:tplc="040E0005">
      <w:start w:val="1"/>
      <w:numFmt w:val="bullet"/>
      <w:lvlText w:val=""/>
      <w:lvlJc w:val="left"/>
      <w:pPr>
        <w:ind w:left="7331" w:hanging="360"/>
      </w:pPr>
      <w:rPr>
        <w:rFonts w:ascii="Wingdings" w:hAnsi="Wingdings" w:hint="default"/>
      </w:rPr>
    </w:lvl>
  </w:abstractNum>
  <w:abstractNum w:abstractNumId="6" w15:restartNumberingAfterBreak="0">
    <w:nsid w:val="1B4263CC"/>
    <w:multiLevelType w:val="hybridMultilevel"/>
    <w:tmpl w:val="B5E0DD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2C101A3"/>
    <w:multiLevelType w:val="hybridMultilevel"/>
    <w:tmpl w:val="D616A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8212B5A"/>
    <w:multiLevelType w:val="hybridMultilevel"/>
    <w:tmpl w:val="8A544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83A7FBB"/>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A8B5B40"/>
    <w:multiLevelType w:val="hybridMultilevel"/>
    <w:tmpl w:val="E654D6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471108"/>
    <w:multiLevelType w:val="hybridMultilevel"/>
    <w:tmpl w:val="20F0F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994267B"/>
    <w:multiLevelType w:val="hybridMultilevel"/>
    <w:tmpl w:val="07BAAD4C"/>
    <w:lvl w:ilvl="0" w:tplc="6AD4BD3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A842CC9"/>
    <w:multiLevelType w:val="hybridMultilevel"/>
    <w:tmpl w:val="B658EC0C"/>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E1A1A54"/>
    <w:multiLevelType w:val="hybridMultilevel"/>
    <w:tmpl w:val="5002B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6914C9"/>
    <w:multiLevelType w:val="hybridMultilevel"/>
    <w:tmpl w:val="34808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17C6837"/>
    <w:multiLevelType w:val="hybridMultilevel"/>
    <w:tmpl w:val="47BA0DAE"/>
    <w:lvl w:ilvl="0" w:tplc="CBEA68CE">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46EC7F46"/>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0C2CA5"/>
    <w:multiLevelType w:val="hybridMultilevel"/>
    <w:tmpl w:val="CBD2D24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F692809"/>
    <w:multiLevelType w:val="hybridMultilevel"/>
    <w:tmpl w:val="BE38016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2" w15:restartNumberingAfterBreak="0">
    <w:nsid w:val="524F654D"/>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3" w15:restartNumberingAfterBreak="0">
    <w:nsid w:val="5429709F"/>
    <w:multiLevelType w:val="hybridMultilevel"/>
    <w:tmpl w:val="88D02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4701B4F"/>
    <w:multiLevelType w:val="hybridMultilevel"/>
    <w:tmpl w:val="03F40D4A"/>
    <w:lvl w:ilvl="0" w:tplc="0F9E8F9E">
      <w:start w:val="1"/>
      <w:numFmt w:val="decimal"/>
      <w:lvlText w:val="%1."/>
      <w:lvlJc w:val="left"/>
      <w:pPr>
        <w:ind w:left="720" w:hanging="360"/>
      </w:pPr>
      <w:rPr>
        <w:b/>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5D47FC2"/>
    <w:multiLevelType w:val="hybridMultilevel"/>
    <w:tmpl w:val="DB6EA314"/>
    <w:lvl w:ilvl="0" w:tplc="D9E0E29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7633A0D"/>
    <w:multiLevelType w:val="hybridMultilevel"/>
    <w:tmpl w:val="8A72B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DB07F55"/>
    <w:multiLevelType w:val="hybridMultilevel"/>
    <w:tmpl w:val="058AF8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C8686B"/>
    <w:multiLevelType w:val="hybridMultilevel"/>
    <w:tmpl w:val="C67C24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00973D9"/>
    <w:multiLevelType w:val="hybridMultilevel"/>
    <w:tmpl w:val="B7B67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02D6727"/>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31" w15:restartNumberingAfterBreak="0">
    <w:nsid w:val="60F42C35"/>
    <w:multiLevelType w:val="multilevel"/>
    <w:tmpl w:val="5030D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3759AD"/>
    <w:multiLevelType w:val="hybridMultilevel"/>
    <w:tmpl w:val="075A61BA"/>
    <w:lvl w:ilvl="0" w:tplc="D21C1F10">
      <w:start w:val="1"/>
      <w:numFmt w:val="lowerLetter"/>
      <w:lvlText w:val="%1."/>
      <w:lvlJc w:val="left"/>
      <w:pPr>
        <w:ind w:left="423" w:hanging="555"/>
      </w:pPr>
      <w:rPr>
        <w:rFonts w:hint="default"/>
      </w:rPr>
    </w:lvl>
    <w:lvl w:ilvl="1" w:tplc="040E0019">
      <w:start w:val="1"/>
      <w:numFmt w:val="lowerLetter"/>
      <w:lvlText w:val="%2."/>
      <w:lvlJc w:val="left"/>
      <w:pPr>
        <w:ind w:left="948" w:hanging="360"/>
      </w:pPr>
    </w:lvl>
    <w:lvl w:ilvl="2" w:tplc="040E001B" w:tentative="1">
      <w:start w:val="1"/>
      <w:numFmt w:val="lowerRoman"/>
      <w:lvlText w:val="%3."/>
      <w:lvlJc w:val="right"/>
      <w:pPr>
        <w:ind w:left="1668" w:hanging="180"/>
      </w:pPr>
    </w:lvl>
    <w:lvl w:ilvl="3" w:tplc="040E000F" w:tentative="1">
      <w:start w:val="1"/>
      <w:numFmt w:val="decimal"/>
      <w:lvlText w:val="%4."/>
      <w:lvlJc w:val="left"/>
      <w:pPr>
        <w:ind w:left="2388" w:hanging="360"/>
      </w:pPr>
    </w:lvl>
    <w:lvl w:ilvl="4" w:tplc="040E0019" w:tentative="1">
      <w:start w:val="1"/>
      <w:numFmt w:val="lowerLetter"/>
      <w:lvlText w:val="%5."/>
      <w:lvlJc w:val="left"/>
      <w:pPr>
        <w:ind w:left="3108" w:hanging="360"/>
      </w:pPr>
    </w:lvl>
    <w:lvl w:ilvl="5" w:tplc="040E001B" w:tentative="1">
      <w:start w:val="1"/>
      <w:numFmt w:val="lowerRoman"/>
      <w:lvlText w:val="%6."/>
      <w:lvlJc w:val="right"/>
      <w:pPr>
        <w:ind w:left="3828" w:hanging="180"/>
      </w:pPr>
    </w:lvl>
    <w:lvl w:ilvl="6" w:tplc="040E000F" w:tentative="1">
      <w:start w:val="1"/>
      <w:numFmt w:val="decimal"/>
      <w:lvlText w:val="%7."/>
      <w:lvlJc w:val="left"/>
      <w:pPr>
        <w:ind w:left="4548" w:hanging="360"/>
      </w:pPr>
    </w:lvl>
    <w:lvl w:ilvl="7" w:tplc="040E0019" w:tentative="1">
      <w:start w:val="1"/>
      <w:numFmt w:val="lowerLetter"/>
      <w:lvlText w:val="%8."/>
      <w:lvlJc w:val="left"/>
      <w:pPr>
        <w:ind w:left="5268" w:hanging="360"/>
      </w:pPr>
    </w:lvl>
    <w:lvl w:ilvl="8" w:tplc="040E001B" w:tentative="1">
      <w:start w:val="1"/>
      <w:numFmt w:val="lowerRoman"/>
      <w:lvlText w:val="%9."/>
      <w:lvlJc w:val="right"/>
      <w:pPr>
        <w:ind w:left="5988" w:hanging="180"/>
      </w:pPr>
    </w:lvl>
  </w:abstractNum>
  <w:abstractNum w:abstractNumId="33" w15:restartNumberingAfterBreak="0">
    <w:nsid w:val="72AE5094"/>
    <w:multiLevelType w:val="hybridMultilevel"/>
    <w:tmpl w:val="2C0E5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6A2025E"/>
    <w:multiLevelType w:val="hybridMultilevel"/>
    <w:tmpl w:val="F4FE4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7AD7DFD"/>
    <w:multiLevelType w:val="hybridMultilevel"/>
    <w:tmpl w:val="F140B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8425E2C"/>
    <w:multiLevelType w:val="hybridMultilevel"/>
    <w:tmpl w:val="BF4C77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B0F49D2"/>
    <w:multiLevelType w:val="hybridMultilevel"/>
    <w:tmpl w:val="76DC4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C522CD2"/>
    <w:multiLevelType w:val="multilevel"/>
    <w:tmpl w:val="7F7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E0CEC"/>
    <w:multiLevelType w:val="hybridMultilevel"/>
    <w:tmpl w:val="B1C07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39"/>
  </w:num>
  <w:num w:numId="4">
    <w:abstractNumId w:val="24"/>
  </w:num>
  <w:num w:numId="5">
    <w:abstractNumId w:val="19"/>
  </w:num>
  <w:num w:numId="6">
    <w:abstractNumId w:val="32"/>
  </w:num>
  <w:num w:numId="7">
    <w:abstractNumId w:val="30"/>
  </w:num>
  <w:num w:numId="8">
    <w:abstractNumId w:val="5"/>
  </w:num>
  <w:num w:numId="9">
    <w:abstractNumId w:val="5"/>
  </w:num>
  <w:num w:numId="10">
    <w:abstractNumId w:val="10"/>
  </w:num>
  <w:num w:numId="11">
    <w:abstractNumId w:val="23"/>
  </w:num>
  <w:num w:numId="12">
    <w:abstractNumId w:val="27"/>
  </w:num>
  <w:num w:numId="13">
    <w:abstractNumId w:val="33"/>
  </w:num>
  <w:num w:numId="14">
    <w:abstractNumId w:val="29"/>
  </w:num>
  <w:num w:numId="15">
    <w:abstractNumId w:val="9"/>
  </w:num>
  <w:num w:numId="16">
    <w:abstractNumId w:val="36"/>
  </w:num>
  <w:num w:numId="17">
    <w:abstractNumId w:val="37"/>
  </w:num>
  <w:num w:numId="18">
    <w:abstractNumId w:val="16"/>
  </w:num>
  <w:num w:numId="19">
    <w:abstractNumId w:val="4"/>
  </w:num>
  <w:num w:numId="20">
    <w:abstractNumId w:val="38"/>
  </w:num>
  <w:num w:numId="21">
    <w:abstractNumId w:val="35"/>
  </w:num>
  <w:num w:numId="22">
    <w:abstractNumId w:val="8"/>
  </w:num>
  <w:num w:numId="23">
    <w:abstractNumId w:val="17"/>
  </w:num>
  <w:num w:numId="24">
    <w:abstractNumId w:val="3"/>
  </w:num>
  <w:num w:numId="25">
    <w:abstractNumId w:val="34"/>
  </w:num>
  <w:num w:numId="26">
    <w:abstractNumId w:val="13"/>
  </w:num>
  <w:num w:numId="27">
    <w:abstractNumId w:val="21"/>
  </w:num>
  <w:num w:numId="28">
    <w:abstractNumId w:val="15"/>
  </w:num>
  <w:num w:numId="29">
    <w:abstractNumId w:val="20"/>
  </w:num>
  <w:num w:numId="30">
    <w:abstractNumId w:val="1"/>
  </w:num>
  <w:num w:numId="31">
    <w:abstractNumId w:val="12"/>
  </w:num>
  <w:num w:numId="32">
    <w:abstractNumId w:val="6"/>
  </w:num>
  <w:num w:numId="33">
    <w:abstractNumId w:val="14"/>
  </w:num>
  <w:num w:numId="34">
    <w:abstractNumId w:val="25"/>
  </w:num>
  <w:num w:numId="35">
    <w:abstractNumId w:val="31"/>
  </w:num>
  <w:num w:numId="36">
    <w:abstractNumId w:val="11"/>
  </w:num>
  <w:num w:numId="37">
    <w:abstractNumId w:val="28"/>
  </w:num>
  <w:num w:numId="38">
    <w:abstractNumId w:val="0"/>
  </w:num>
  <w:num w:numId="39">
    <w:abstractNumId w:val="7"/>
  </w:num>
  <w:num w:numId="40">
    <w:abstractNumId w:val="1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31"/>
    <w:rsid w:val="00007178"/>
    <w:rsid w:val="000143A2"/>
    <w:rsid w:val="0002561D"/>
    <w:rsid w:val="00027D5A"/>
    <w:rsid w:val="00042E5D"/>
    <w:rsid w:val="0004573C"/>
    <w:rsid w:val="00047C45"/>
    <w:rsid w:val="00052DF9"/>
    <w:rsid w:val="00053ACE"/>
    <w:rsid w:val="00057491"/>
    <w:rsid w:val="000605C9"/>
    <w:rsid w:val="00065515"/>
    <w:rsid w:val="00071E14"/>
    <w:rsid w:val="00080BB3"/>
    <w:rsid w:val="00083DB8"/>
    <w:rsid w:val="000841A1"/>
    <w:rsid w:val="00094DCB"/>
    <w:rsid w:val="000A0564"/>
    <w:rsid w:val="000A2BBA"/>
    <w:rsid w:val="000B6650"/>
    <w:rsid w:val="000C72C8"/>
    <w:rsid w:val="000C7624"/>
    <w:rsid w:val="000D4831"/>
    <w:rsid w:val="000E6935"/>
    <w:rsid w:val="000F208B"/>
    <w:rsid w:val="000F341D"/>
    <w:rsid w:val="0010205D"/>
    <w:rsid w:val="001038B7"/>
    <w:rsid w:val="00116552"/>
    <w:rsid w:val="00127100"/>
    <w:rsid w:val="001314EE"/>
    <w:rsid w:val="00145122"/>
    <w:rsid w:val="0015756C"/>
    <w:rsid w:val="00157648"/>
    <w:rsid w:val="001739D0"/>
    <w:rsid w:val="0017588A"/>
    <w:rsid w:val="00184224"/>
    <w:rsid w:val="00195BFE"/>
    <w:rsid w:val="00197EB8"/>
    <w:rsid w:val="001A1584"/>
    <w:rsid w:val="001A21D1"/>
    <w:rsid w:val="001B21F3"/>
    <w:rsid w:val="001B5A4D"/>
    <w:rsid w:val="001B795C"/>
    <w:rsid w:val="001B7C64"/>
    <w:rsid w:val="001C1372"/>
    <w:rsid w:val="001C196C"/>
    <w:rsid w:val="001C71E1"/>
    <w:rsid w:val="001D5037"/>
    <w:rsid w:val="001D761B"/>
    <w:rsid w:val="001F1BF0"/>
    <w:rsid w:val="001F361F"/>
    <w:rsid w:val="00203DBC"/>
    <w:rsid w:val="0020619B"/>
    <w:rsid w:val="0020767E"/>
    <w:rsid w:val="0021103C"/>
    <w:rsid w:val="00213BAD"/>
    <w:rsid w:val="00222BB2"/>
    <w:rsid w:val="00226E3E"/>
    <w:rsid w:val="00227C1E"/>
    <w:rsid w:val="002372B1"/>
    <w:rsid w:val="0024523D"/>
    <w:rsid w:val="00255963"/>
    <w:rsid w:val="002569ED"/>
    <w:rsid w:val="002622DE"/>
    <w:rsid w:val="002655E9"/>
    <w:rsid w:val="00265DCE"/>
    <w:rsid w:val="00274187"/>
    <w:rsid w:val="0027679D"/>
    <w:rsid w:val="00294570"/>
    <w:rsid w:val="00294E2A"/>
    <w:rsid w:val="002974BD"/>
    <w:rsid w:val="002B62BA"/>
    <w:rsid w:val="002C31EC"/>
    <w:rsid w:val="002D69FB"/>
    <w:rsid w:val="002D71DA"/>
    <w:rsid w:val="002E45F4"/>
    <w:rsid w:val="002E5927"/>
    <w:rsid w:val="002F1083"/>
    <w:rsid w:val="0030378F"/>
    <w:rsid w:val="00307414"/>
    <w:rsid w:val="003078BA"/>
    <w:rsid w:val="00311581"/>
    <w:rsid w:val="00311D81"/>
    <w:rsid w:val="00315D71"/>
    <w:rsid w:val="003233BF"/>
    <w:rsid w:val="00327B27"/>
    <w:rsid w:val="00330D41"/>
    <w:rsid w:val="00332173"/>
    <w:rsid w:val="003341B8"/>
    <w:rsid w:val="00334388"/>
    <w:rsid w:val="003377CF"/>
    <w:rsid w:val="00340CE7"/>
    <w:rsid w:val="00340EE9"/>
    <w:rsid w:val="00345CE0"/>
    <w:rsid w:val="00346AFE"/>
    <w:rsid w:val="00352C75"/>
    <w:rsid w:val="00356378"/>
    <w:rsid w:val="00357B58"/>
    <w:rsid w:val="00364166"/>
    <w:rsid w:val="00371165"/>
    <w:rsid w:val="00372247"/>
    <w:rsid w:val="00373B61"/>
    <w:rsid w:val="00377696"/>
    <w:rsid w:val="0038550D"/>
    <w:rsid w:val="003A2383"/>
    <w:rsid w:val="003A51DD"/>
    <w:rsid w:val="003B397B"/>
    <w:rsid w:val="003B40A8"/>
    <w:rsid w:val="003D3530"/>
    <w:rsid w:val="003D73C1"/>
    <w:rsid w:val="003E14A2"/>
    <w:rsid w:val="003E2BA0"/>
    <w:rsid w:val="003E65B9"/>
    <w:rsid w:val="003F125F"/>
    <w:rsid w:val="003F16B6"/>
    <w:rsid w:val="003F212C"/>
    <w:rsid w:val="00401126"/>
    <w:rsid w:val="004036A8"/>
    <w:rsid w:val="00405E6F"/>
    <w:rsid w:val="00415378"/>
    <w:rsid w:val="00425880"/>
    <w:rsid w:val="004300FC"/>
    <w:rsid w:val="00430E54"/>
    <w:rsid w:val="004328B5"/>
    <w:rsid w:val="00432F72"/>
    <w:rsid w:val="0043773D"/>
    <w:rsid w:val="00446D20"/>
    <w:rsid w:val="00453493"/>
    <w:rsid w:val="00453F20"/>
    <w:rsid w:val="00454924"/>
    <w:rsid w:val="00460A6A"/>
    <w:rsid w:val="0047202E"/>
    <w:rsid w:val="0047664A"/>
    <w:rsid w:val="004961DA"/>
    <w:rsid w:val="004971E1"/>
    <w:rsid w:val="00497EEC"/>
    <w:rsid w:val="004A06CD"/>
    <w:rsid w:val="004A3202"/>
    <w:rsid w:val="004A5EE8"/>
    <w:rsid w:val="004B0525"/>
    <w:rsid w:val="004B4E6E"/>
    <w:rsid w:val="004C349E"/>
    <w:rsid w:val="004D1C70"/>
    <w:rsid w:val="004D552A"/>
    <w:rsid w:val="004D58C7"/>
    <w:rsid w:val="004D60B5"/>
    <w:rsid w:val="004D77A9"/>
    <w:rsid w:val="004D7950"/>
    <w:rsid w:val="004E06C8"/>
    <w:rsid w:val="004E6F70"/>
    <w:rsid w:val="004F2C9E"/>
    <w:rsid w:val="00503ABE"/>
    <w:rsid w:val="00514AD6"/>
    <w:rsid w:val="00517A86"/>
    <w:rsid w:val="005207E0"/>
    <w:rsid w:val="005254FE"/>
    <w:rsid w:val="00534B87"/>
    <w:rsid w:val="00536D92"/>
    <w:rsid w:val="005543EF"/>
    <w:rsid w:val="00557A63"/>
    <w:rsid w:val="0056299B"/>
    <w:rsid w:val="00563252"/>
    <w:rsid w:val="00567404"/>
    <w:rsid w:val="005712E6"/>
    <w:rsid w:val="00575CAD"/>
    <w:rsid w:val="00577AAB"/>
    <w:rsid w:val="005A4630"/>
    <w:rsid w:val="005B6942"/>
    <w:rsid w:val="005C189A"/>
    <w:rsid w:val="005C6327"/>
    <w:rsid w:val="005D115A"/>
    <w:rsid w:val="005D2A01"/>
    <w:rsid w:val="005F3EC5"/>
    <w:rsid w:val="0060397D"/>
    <w:rsid w:val="0061016E"/>
    <w:rsid w:val="00612749"/>
    <w:rsid w:val="006229C2"/>
    <w:rsid w:val="00635AE6"/>
    <w:rsid w:val="00636712"/>
    <w:rsid w:val="00643789"/>
    <w:rsid w:val="006444A3"/>
    <w:rsid w:val="006500AE"/>
    <w:rsid w:val="00665F29"/>
    <w:rsid w:val="006805E1"/>
    <w:rsid w:val="0069441C"/>
    <w:rsid w:val="0069485A"/>
    <w:rsid w:val="006B2323"/>
    <w:rsid w:val="006C57D2"/>
    <w:rsid w:val="006C61C8"/>
    <w:rsid w:val="006D4042"/>
    <w:rsid w:val="006D5BDF"/>
    <w:rsid w:val="006E0ED2"/>
    <w:rsid w:val="006E1CEE"/>
    <w:rsid w:val="006F3A4D"/>
    <w:rsid w:val="007217F1"/>
    <w:rsid w:val="00721D34"/>
    <w:rsid w:val="00726FD3"/>
    <w:rsid w:val="00730BC1"/>
    <w:rsid w:val="00744C17"/>
    <w:rsid w:val="0075351A"/>
    <w:rsid w:val="00753C69"/>
    <w:rsid w:val="00754DA7"/>
    <w:rsid w:val="007626A8"/>
    <w:rsid w:val="00765E17"/>
    <w:rsid w:val="007660C8"/>
    <w:rsid w:val="00772F34"/>
    <w:rsid w:val="007733ED"/>
    <w:rsid w:val="00780958"/>
    <w:rsid w:val="007A18FD"/>
    <w:rsid w:val="007B2DE9"/>
    <w:rsid w:val="007B2F8D"/>
    <w:rsid w:val="007E214C"/>
    <w:rsid w:val="007E46F4"/>
    <w:rsid w:val="007F5F0F"/>
    <w:rsid w:val="00800744"/>
    <w:rsid w:val="00804EF6"/>
    <w:rsid w:val="00813CB5"/>
    <w:rsid w:val="00823F7B"/>
    <w:rsid w:val="00826291"/>
    <w:rsid w:val="00832F23"/>
    <w:rsid w:val="008362EE"/>
    <w:rsid w:val="008536CD"/>
    <w:rsid w:val="008552C2"/>
    <w:rsid w:val="0085721D"/>
    <w:rsid w:val="0086098B"/>
    <w:rsid w:val="00860ED6"/>
    <w:rsid w:val="00862AD3"/>
    <w:rsid w:val="0086683A"/>
    <w:rsid w:val="00866AE2"/>
    <w:rsid w:val="008900E4"/>
    <w:rsid w:val="00891259"/>
    <w:rsid w:val="008A6D97"/>
    <w:rsid w:val="008B017A"/>
    <w:rsid w:val="008B2FD6"/>
    <w:rsid w:val="008B6F14"/>
    <w:rsid w:val="008B6F99"/>
    <w:rsid w:val="008B798E"/>
    <w:rsid w:val="008C5BD9"/>
    <w:rsid w:val="008D1154"/>
    <w:rsid w:val="008D1C82"/>
    <w:rsid w:val="008E6096"/>
    <w:rsid w:val="009016E2"/>
    <w:rsid w:val="00905611"/>
    <w:rsid w:val="0090714B"/>
    <w:rsid w:val="00907559"/>
    <w:rsid w:val="00916BA5"/>
    <w:rsid w:val="00917908"/>
    <w:rsid w:val="00920A69"/>
    <w:rsid w:val="00921A31"/>
    <w:rsid w:val="00926E4F"/>
    <w:rsid w:val="0093457F"/>
    <w:rsid w:val="00941AF7"/>
    <w:rsid w:val="00950F78"/>
    <w:rsid w:val="00952DBE"/>
    <w:rsid w:val="00957589"/>
    <w:rsid w:val="00965014"/>
    <w:rsid w:val="009710FB"/>
    <w:rsid w:val="00972718"/>
    <w:rsid w:val="00977536"/>
    <w:rsid w:val="00983EA7"/>
    <w:rsid w:val="00995421"/>
    <w:rsid w:val="009A015E"/>
    <w:rsid w:val="009A0F83"/>
    <w:rsid w:val="009A2651"/>
    <w:rsid w:val="009A3739"/>
    <w:rsid w:val="009A4609"/>
    <w:rsid w:val="009B33D3"/>
    <w:rsid w:val="009B50CA"/>
    <w:rsid w:val="009C3351"/>
    <w:rsid w:val="009C516B"/>
    <w:rsid w:val="009C752B"/>
    <w:rsid w:val="009D7B20"/>
    <w:rsid w:val="009E23DF"/>
    <w:rsid w:val="009F414D"/>
    <w:rsid w:val="009F4F03"/>
    <w:rsid w:val="00A01612"/>
    <w:rsid w:val="00A02A10"/>
    <w:rsid w:val="00A16E47"/>
    <w:rsid w:val="00A3313E"/>
    <w:rsid w:val="00A42C8F"/>
    <w:rsid w:val="00A45CF3"/>
    <w:rsid w:val="00A47C44"/>
    <w:rsid w:val="00A66472"/>
    <w:rsid w:val="00A84A39"/>
    <w:rsid w:val="00A905B0"/>
    <w:rsid w:val="00A95A80"/>
    <w:rsid w:val="00AA6212"/>
    <w:rsid w:val="00AC5218"/>
    <w:rsid w:val="00AD2B5B"/>
    <w:rsid w:val="00AD3F13"/>
    <w:rsid w:val="00AE3BDC"/>
    <w:rsid w:val="00AE538D"/>
    <w:rsid w:val="00AF6DA0"/>
    <w:rsid w:val="00B013E6"/>
    <w:rsid w:val="00B11255"/>
    <w:rsid w:val="00B14F2F"/>
    <w:rsid w:val="00B3015C"/>
    <w:rsid w:val="00B30372"/>
    <w:rsid w:val="00B40E63"/>
    <w:rsid w:val="00B41C94"/>
    <w:rsid w:val="00B436C9"/>
    <w:rsid w:val="00B44AC4"/>
    <w:rsid w:val="00B53603"/>
    <w:rsid w:val="00B57D33"/>
    <w:rsid w:val="00B609B7"/>
    <w:rsid w:val="00B7623F"/>
    <w:rsid w:val="00B82253"/>
    <w:rsid w:val="00B90DAD"/>
    <w:rsid w:val="00BA647C"/>
    <w:rsid w:val="00BA6F29"/>
    <w:rsid w:val="00BB0180"/>
    <w:rsid w:val="00BB29E6"/>
    <w:rsid w:val="00BB5599"/>
    <w:rsid w:val="00BB7153"/>
    <w:rsid w:val="00BC1A33"/>
    <w:rsid w:val="00BC1C1F"/>
    <w:rsid w:val="00BD171C"/>
    <w:rsid w:val="00BE03E1"/>
    <w:rsid w:val="00C00EB6"/>
    <w:rsid w:val="00C02BEC"/>
    <w:rsid w:val="00C110C9"/>
    <w:rsid w:val="00C1344C"/>
    <w:rsid w:val="00C178E6"/>
    <w:rsid w:val="00C24123"/>
    <w:rsid w:val="00C42BD4"/>
    <w:rsid w:val="00C500DE"/>
    <w:rsid w:val="00C51EEF"/>
    <w:rsid w:val="00C5271F"/>
    <w:rsid w:val="00C7318A"/>
    <w:rsid w:val="00C747B0"/>
    <w:rsid w:val="00C748CC"/>
    <w:rsid w:val="00C800B6"/>
    <w:rsid w:val="00C80C72"/>
    <w:rsid w:val="00C90EA2"/>
    <w:rsid w:val="00CA49AF"/>
    <w:rsid w:val="00CA64AF"/>
    <w:rsid w:val="00CA7902"/>
    <w:rsid w:val="00CB1EB9"/>
    <w:rsid w:val="00CB6601"/>
    <w:rsid w:val="00CC3C7C"/>
    <w:rsid w:val="00CC4362"/>
    <w:rsid w:val="00CC6672"/>
    <w:rsid w:val="00CD4AA7"/>
    <w:rsid w:val="00CE4C4D"/>
    <w:rsid w:val="00CE5128"/>
    <w:rsid w:val="00CF3756"/>
    <w:rsid w:val="00CF5713"/>
    <w:rsid w:val="00D060B0"/>
    <w:rsid w:val="00D067A2"/>
    <w:rsid w:val="00D15C36"/>
    <w:rsid w:val="00D26337"/>
    <w:rsid w:val="00D2786C"/>
    <w:rsid w:val="00D27D60"/>
    <w:rsid w:val="00D3179E"/>
    <w:rsid w:val="00D3358C"/>
    <w:rsid w:val="00D40294"/>
    <w:rsid w:val="00D44603"/>
    <w:rsid w:val="00D52A09"/>
    <w:rsid w:val="00D63248"/>
    <w:rsid w:val="00D84CE2"/>
    <w:rsid w:val="00D872B0"/>
    <w:rsid w:val="00D93BA9"/>
    <w:rsid w:val="00D95E9F"/>
    <w:rsid w:val="00DC4207"/>
    <w:rsid w:val="00DC43D0"/>
    <w:rsid w:val="00DD3A3B"/>
    <w:rsid w:val="00DD6451"/>
    <w:rsid w:val="00DE20B4"/>
    <w:rsid w:val="00DF1563"/>
    <w:rsid w:val="00DF175F"/>
    <w:rsid w:val="00DF4C85"/>
    <w:rsid w:val="00E04531"/>
    <w:rsid w:val="00E05701"/>
    <w:rsid w:val="00E25A25"/>
    <w:rsid w:val="00E25A37"/>
    <w:rsid w:val="00E43586"/>
    <w:rsid w:val="00E46065"/>
    <w:rsid w:val="00E46782"/>
    <w:rsid w:val="00E5406C"/>
    <w:rsid w:val="00E57E4E"/>
    <w:rsid w:val="00E601E2"/>
    <w:rsid w:val="00E61372"/>
    <w:rsid w:val="00E628F3"/>
    <w:rsid w:val="00E6492F"/>
    <w:rsid w:val="00E666DF"/>
    <w:rsid w:val="00E74A12"/>
    <w:rsid w:val="00E767C4"/>
    <w:rsid w:val="00E7698E"/>
    <w:rsid w:val="00E82A98"/>
    <w:rsid w:val="00E91FF3"/>
    <w:rsid w:val="00EA06BD"/>
    <w:rsid w:val="00EC3734"/>
    <w:rsid w:val="00EC4713"/>
    <w:rsid w:val="00ED2F76"/>
    <w:rsid w:val="00ED40E5"/>
    <w:rsid w:val="00EE587A"/>
    <w:rsid w:val="00EF60DB"/>
    <w:rsid w:val="00EF6949"/>
    <w:rsid w:val="00F073B2"/>
    <w:rsid w:val="00F17653"/>
    <w:rsid w:val="00F24390"/>
    <w:rsid w:val="00F26F60"/>
    <w:rsid w:val="00F2776E"/>
    <w:rsid w:val="00F374CA"/>
    <w:rsid w:val="00F44432"/>
    <w:rsid w:val="00F45C72"/>
    <w:rsid w:val="00F46C58"/>
    <w:rsid w:val="00F50B04"/>
    <w:rsid w:val="00F5119D"/>
    <w:rsid w:val="00F5709C"/>
    <w:rsid w:val="00F67795"/>
    <w:rsid w:val="00F67E38"/>
    <w:rsid w:val="00F74FB3"/>
    <w:rsid w:val="00F80261"/>
    <w:rsid w:val="00F80AFC"/>
    <w:rsid w:val="00F91084"/>
    <w:rsid w:val="00FA3447"/>
    <w:rsid w:val="00FA3FDD"/>
    <w:rsid w:val="00FB56F0"/>
    <w:rsid w:val="00FC1BFE"/>
    <w:rsid w:val="00FC5B83"/>
    <w:rsid w:val="00FE2CB6"/>
    <w:rsid w:val="00FE2E8A"/>
    <w:rsid w:val="00FF3B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1FD37"/>
  <w15:docId w15:val="{58D67D0C-D3C0-4AC5-AF0B-F76810B5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paragraph" w:styleId="Cmsor4">
    <w:name w:val="heading 4"/>
    <w:basedOn w:val="Norml"/>
    <w:next w:val="Norml"/>
    <w:link w:val="Cmsor4Char"/>
    <w:uiPriority w:val="9"/>
    <w:semiHidden/>
    <w:unhideWhenUsed/>
    <w:qFormat/>
    <w:rsid w:val="002372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 w:type="character" w:customStyle="1" w:styleId="Cmsor4Char">
    <w:name w:val="Címsor 4 Char"/>
    <w:basedOn w:val="Bekezdsalapbettpusa"/>
    <w:link w:val="Cmsor4"/>
    <w:uiPriority w:val="9"/>
    <w:semiHidden/>
    <w:rsid w:val="002372B1"/>
    <w:rPr>
      <w:rFonts w:asciiTheme="majorHAnsi" w:eastAsiaTheme="majorEastAsia" w:hAnsiTheme="majorHAnsi" w:cstheme="majorBidi"/>
      <w:b/>
      <w:bCs/>
      <w:i/>
      <w:iCs/>
      <w:color w:val="4F81BD" w:themeColor="accent1"/>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6568">
      <w:bodyDiv w:val="1"/>
      <w:marLeft w:val="0"/>
      <w:marRight w:val="0"/>
      <w:marTop w:val="0"/>
      <w:marBottom w:val="0"/>
      <w:divBdr>
        <w:top w:val="none" w:sz="0" w:space="0" w:color="auto"/>
        <w:left w:val="none" w:sz="0" w:space="0" w:color="auto"/>
        <w:bottom w:val="none" w:sz="0" w:space="0" w:color="auto"/>
        <w:right w:val="none" w:sz="0" w:space="0" w:color="auto"/>
      </w:divBdr>
      <w:divsChild>
        <w:div w:id="1822960269">
          <w:marLeft w:val="0"/>
          <w:marRight w:val="0"/>
          <w:marTop w:val="0"/>
          <w:marBottom w:val="0"/>
          <w:divBdr>
            <w:top w:val="none" w:sz="0" w:space="0" w:color="auto"/>
            <w:left w:val="none" w:sz="0" w:space="0" w:color="auto"/>
            <w:bottom w:val="none" w:sz="0" w:space="0" w:color="auto"/>
            <w:right w:val="none" w:sz="0" w:space="0" w:color="auto"/>
          </w:divBdr>
          <w:divsChild>
            <w:div w:id="284040634">
              <w:marLeft w:val="0"/>
              <w:marRight w:val="0"/>
              <w:marTop w:val="0"/>
              <w:marBottom w:val="0"/>
              <w:divBdr>
                <w:top w:val="none" w:sz="0" w:space="0" w:color="auto"/>
                <w:left w:val="none" w:sz="0" w:space="0" w:color="auto"/>
                <w:bottom w:val="none" w:sz="0" w:space="0" w:color="auto"/>
                <w:right w:val="none" w:sz="0" w:space="0" w:color="auto"/>
              </w:divBdr>
              <w:divsChild>
                <w:div w:id="20245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0142">
      <w:bodyDiv w:val="1"/>
      <w:marLeft w:val="0"/>
      <w:marRight w:val="0"/>
      <w:marTop w:val="0"/>
      <w:marBottom w:val="0"/>
      <w:divBdr>
        <w:top w:val="none" w:sz="0" w:space="0" w:color="auto"/>
        <w:left w:val="none" w:sz="0" w:space="0" w:color="auto"/>
        <w:bottom w:val="none" w:sz="0" w:space="0" w:color="auto"/>
        <w:right w:val="none" w:sz="0" w:space="0" w:color="auto"/>
      </w:divBdr>
    </w:div>
    <w:div w:id="369258977">
      <w:bodyDiv w:val="1"/>
      <w:marLeft w:val="0"/>
      <w:marRight w:val="0"/>
      <w:marTop w:val="0"/>
      <w:marBottom w:val="0"/>
      <w:divBdr>
        <w:top w:val="none" w:sz="0" w:space="0" w:color="auto"/>
        <w:left w:val="none" w:sz="0" w:space="0" w:color="auto"/>
        <w:bottom w:val="none" w:sz="0" w:space="0" w:color="auto"/>
        <w:right w:val="none" w:sz="0" w:space="0" w:color="auto"/>
      </w:divBdr>
    </w:div>
    <w:div w:id="577590873">
      <w:bodyDiv w:val="1"/>
      <w:marLeft w:val="0"/>
      <w:marRight w:val="0"/>
      <w:marTop w:val="0"/>
      <w:marBottom w:val="0"/>
      <w:divBdr>
        <w:top w:val="none" w:sz="0" w:space="0" w:color="auto"/>
        <w:left w:val="none" w:sz="0" w:space="0" w:color="auto"/>
        <w:bottom w:val="none" w:sz="0" w:space="0" w:color="auto"/>
        <w:right w:val="none" w:sz="0" w:space="0" w:color="auto"/>
      </w:divBdr>
    </w:div>
    <w:div w:id="821233613">
      <w:bodyDiv w:val="1"/>
      <w:marLeft w:val="0"/>
      <w:marRight w:val="0"/>
      <w:marTop w:val="0"/>
      <w:marBottom w:val="0"/>
      <w:divBdr>
        <w:top w:val="none" w:sz="0" w:space="0" w:color="auto"/>
        <w:left w:val="none" w:sz="0" w:space="0" w:color="auto"/>
        <w:bottom w:val="none" w:sz="0" w:space="0" w:color="auto"/>
        <w:right w:val="none" w:sz="0" w:space="0" w:color="auto"/>
      </w:divBdr>
      <w:divsChild>
        <w:div w:id="1411611074">
          <w:marLeft w:val="0"/>
          <w:marRight w:val="0"/>
          <w:marTop w:val="0"/>
          <w:marBottom w:val="0"/>
          <w:divBdr>
            <w:top w:val="none" w:sz="0" w:space="0" w:color="auto"/>
            <w:left w:val="none" w:sz="0" w:space="0" w:color="auto"/>
            <w:bottom w:val="none" w:sz="0" w:space="0" w:color="auto"/>
            <w:right w:val="none" w:sz="0" w:space="0" w:color="auto"/>
          </w:divBdr>
          <w:divsChild>
            <w:div w:id="1634628328">
              <w:marLeft w:val="0"/>
              <w:marRight w:val="0"/>
              <w:marTop w:val="0"/>
              <w:marBottom w:val="0"/>
              <w:divBdr>
                <w:top w:val="none" w:sz="0" w:space="0" w:color="auto"/>
                <w:left w:val="none" w:sz="0" w:space="0" w:color="auto"/>
                <w:bottom w:val="none" w:sz="0" w:space="0" w:color="auto"/>
                <w:right w:val="none" w:sz="0" w:space="0" w:color="auto"/>
              </w:divBdr>
              <w:divsChild>
                <w:div w:id="1524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218">
      <w:bodyDiv w:val="1"/>
      <w:marLeft w:val="0"/>
      <w:marRight w:val="0"/>
      <w:marTop w:val="0"/>
      <w:marBottom w:val="0"/>
      <w:divBdr>
        <w:top w:val="none" w:sz="0" w:space="0" w:color="auto"/>
        <w:left w:val="none" w:sz="0" w:space="0" w:color="auto"/>
        <w:bottom w:val="none" w:sz="0" w:space="0" w:color="auto"/>
        <w:right w:val="none" w:sz="0" w:space="0" w:color="auto"/>
      </w:divBdr>
    </w:div>
    <w:div w:id="1298610761">
      <w:bodyDiv w:val="1"/>
      <w:marLeft w:val="0"/>
      <w:marRight w:val="0"/>
      <w:marTop w:val="0"/>
      <w:marBottom w:val="0"/>
      <w:divBdr>
        <w:top w:val="none" w:sz="0" w:space="0" w:color="auto"/>
        <w:left w:val="none" w:sz="0" w:space="0" w:color="auto"/>
        <w:bottom w:val="none" w:sz="0" w:space="0" w:color="auto"/>
        <w:right w:val="none" w:sz="0" w:space="0" w:color="auto"/>
      </w:divBdr>
    </w:div>
    <w:div w:id="1328094613">
      <w:bodyDiv w:val="1"/>
      <w:marLeft w:val="0"/>
      <w:marRight w:val="0"/>
      <w:marTop w:val="0"/>
      <w:marBottom w:val="0"/>
      <w:divBdr>
        <w:top w:val="none" w:sz="0" w:space="0" w:color="auto"/>
        <w:left w:val="none" w:sz="0" w:space="0" w:color="auto"/>
        <w:bottom w:val="none" w:sz="0" w:space="0" w:color="auto"/>
        <w:right w:val="none" w:sz="0" w:space="0" w:color="auto"/>
      </w:divBdr>
    </w:div>
    <w:div w:id="1352877592">
      <w:bodyDiv w:val="1"/>
      <w:marLeft w:val="0"/>
      <w:marRight w:val="0"/>
      <w:marTop w:val="0"/>
      <w:marBottom w:val="0"/>
      <w:divBdr>
        <w:top w:val="none" w:sz="0" w:space="0" w:color="auto"/>
        <w:left w:val="none" w:sz="0" w:space="0" w:color="auto"/>
        <w:bottom w:val="none" w:sz="0" w:space="0" w:color="auto"/>
        <w:right w:val="none" w:sz="0" w:space="0" w:color="auto"/>
      </w:divBdr>
    </w:div>
    <w:div w:id="1473669212">
      <w:bodyDiv w:val="1"/>
      <w:marLeft w:val="0"/>
      <w:marRight w:val="0"/>
      <w:marTop w:val="0"/>
      <w:marBottom w:val="0"/>
      <w:divBdr>
        <w:top w:val="none" w:sz="0" w:space="0" w:color="auto"/>
        <w:left w:val="none" w:sz="0" w:space="0" w:color="auto"/>
        <w:bottom w:val="none" w:sz="0" w:space="0" w:color="auto"/>
        <w:right w:val="none" w:sz="0" w:space="0" w:color="auto"/>
      </w:divBdr>
    </w:div>
    <w:div w:id="1655839081">
      <w:bodyDiv w:val="1"/>
      <w:marLeft w:val="0"/>
      <w:marRight w:val="0"/>
      <w:marTop w:val="0"/>
      <w:marBottom w:val="0"/>
      <w:divBdr>
        <w:top w:val="none" w:sz="0" w:space="0" w:color="auto"/>
        <w:left w:val="none" w:sz="0" w:space="0" w:color="auto"/>
        <w:bottom w:val="none" w:sz="0" w:space="0" w:color="auto"/>
        <w:right w:val="none" w:sz="0" w:space="0" w:color="auto"/>
      </w:divBdr>
    </w:div>
    <w:div w:id="1797527070">
      <w:bodyDiv w:val="1"/>
      <w:marLeft w:val="0"/>
      <w:marRight w:val="0"/>
      <w:marTop w:val="0"/>
      <w:marBottom w:val="0"/>
      <w:divBdr>
        <w:top w:val="none" w:sz="0" w:space="0" w:color="auto"/>
        <w:left w:val="none" w:sz="0" w:space="0" w:color="auto"/>
        <w:bottom w:val="none" w:sz="0" w:space="0" w:color="auto"/>
        <w:right w:val="none" w:sz="0" w:space="0" w:color="auto"/>
      </w:divBdr>
    </w:div>
    <w:div w:id="1998680061">
      <w:bodyDiv w:val="1"/>
      <w:marLeft w:val="0"/>
      <w:marRight w:val="0"/>
      <w:marTop w:val="0"/>
      <w:marBottom w:val="0"/>
      <w:divBdr>
        <w:top w:val="none" w:sz="0" w:space="0" w:color="auto"/>
        <w:left w:val="none" w:sz="0" w:space="0" w:color="auto"/>
        <w:bottom w:val="none" w:sz="0" w:space="0" w:color="auto"/>
        <w:right w:val="none" w:sz="0" w:space="0" w:color="auto"/>
      </w:divBdr>
      <w:divsChild>
        <w:div w:id="888692535">
          <w:marLeft w:val="0"/>
          <w:marRight w:val="0"/>
          <w:marTop w:val="0"/>
          <w:marBottom w:val="0"/>
          <w:divBdr>
            <w:top w:val="none" w:sz="0" w:space="0" w:color="auto"/>
            <w:left w:val="none" w:sz="0" w:space="0" w:color="auto"/>
            <w:bottom w:val="none" w:sz="0" w:space="0" w:color="auto"/>
            <w:right w:val="none" w:sz="0" w:space="0" w:color="auto"/>
          </w:divBdr>
          <w:divsChild>
            <w:div w:id="1729114267">
              <w:marLeft w:val="0"/>
              <w:marRight w:val="0"/>
              <w:marTop w:val="0"/>
              <w:marBottom w:val="0"/>
              <w:divBdr>
                <w:top w:val="none" w:sz="0" w:space="0" w:color="auto"/>
                <w:left w:val="none" w:sz="0" w:space="0" w:color="auto"/>
                <w:bottom w:val="none" w:sz="0" w:space="0" w:color="auto"/>
                <w:right w:val="none" w:sz="0" w:space="0" w:color="auto"/>
              </w:divBdr>
              <w:divsChild>
                <w:div w:id="2035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oribalett/jegy.hu/%20webhelyen" TargetMode="External"/><Relationship Id="rId13" Type="http://schemas.openxmlformats.org/officeDocument/2006/relationships/hyperlink" Target="mailto:jegy@jegy.h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gy.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irosag.hu/birosag-keres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gy.hu/adatkezelesi-szabalyzat"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http://www.jegy.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gy.hu" TargetMode="External"/><Relationship Id="rId1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3A17-6AE4-4E95-AB3D-87B24971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2904</Words>
  <Characters>20040</Characters>
  <Application>Microsoft Office Word</Application>
  <DocSecurity>4</DocSecurity>
  <Lines>167</Lines>
  <Paragraphs>45</Paragraphs>
  <ScaleCrop>false</ScaleCrop>
  <HeadingPairs>
    <vt:vector size="2" baseType="variant">
      <vt:variant>
        <vt:lpstr>Cím</vt:lpstr>
      </vt:variant>
      <vt:variant>
        <vt:i4>1</vt:i4>
      </vt:variant>
    </vt:vector>
  </HeadingPairs>
  <TitlesOfParts>
    <vt:vector size="1" baseType="lpstr">
      <vt:lpstr/>
    </vt:vector>
  </TitlesOfParts>
  <Company>Procons Kft.</Company>
  <LinksUpToDate>false</LinksUpToDate>
  <CharactersWithSpaces>22899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Berta Lilla</dc:creator>
  <cp:lastModifiedBy>Faludi Armilla</cp:lastModifiedBy>
  <cp:revision>2</cp:revision>
  <cp:lastPrinted>2018-06-20T09:13:00Z</cp:lastPrinted>
  <dcterms:created xsi:type="dcterms:W3CDTF">2023-10-09T09:08:00Z</dcterms:created>
  <dcterms:modified xsi:type="dcterms:W3CDTF">2023-10-09T09:08:00Z</dcterms:modified>
</cp:coreProperties>
</file>